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38CB" w14:textId="77777777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HÄÄLETUSSEDEL</w:t>
      </w:r>
    </w:p>
    <w:p w14:paraId="6BDC9C9C" w14:textId="216C6270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AS Tallinna Vesi </w:t>
      </w:r>
      <w:r w:rsidR="00DB7AB8"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202</w:t>
      </w:r>
      <w:r w:rsidR="001043B9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2</w:t>
      </w:r>
      <w:r w:rsidR="00E33E9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.</w:t>
      </w: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 a. aktsionäride üldkoosoleku otsused</w:t>
      </w:r>
    </w:p>
    <w:p w14:paraId="0970F6D9" w14:textId="77777777" w:rsidR="007100A8" w:rsidRDefault="007100A8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4DBAA525" w14:textId="77777777" w:rsidR="007100A8" w:rsidRPr="007100A8" w:rsidRDefault="007100A8" w:rsidP="007100A8">
      <w:pPr>
        <w:spacing w:after="0" w:line="240" w:lineRule="auto"/>
        <w:jc w:val="both"/>
        <w:rPr>
          <w:rFonts w:ascii="DINLight" w:hAnsi="DINLight"/>
          <w:i/>
          <w:iCs/>
          <w:lang w:eastAsia="et-EE"/>
        </w:rPr>
      </w:pPr>
      <w:r w:rsidRPr="007100A8">
        <w:rPr>
          <w:rFonts w:ascii="DINLight" w:hAnsi="DINLight"/>
          <w:i/>
          <w:iCs/>
          <w:lang w:eastAsia="et-EE"/>
        </w:rPr>
        <w:t xml:space="preserve">Aktsionäri nimi </w:t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="000A744D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>Isiku</w:t>
      </w:r>
      <w:r>
        <w:rPr>
          <w:rFonts w:ascii="DINLight" w:hAnsi="DINLight"/>
          <w:i/>
          <w:iCs/>
          <w:lang w:eastAsia="et-EE"/>
        </w:rPr>
        <w:t>-</w:t>
      </w:r>
      <w:r w:rsidRPr="007100A8">
        <w:rPr>
          <w:rFonts w:ascii="DINLight" w:hAnsi="DINLight"/>
          <w:i/>
          <w:iCs/>
          <w:lang w:eastAsia="et-EE"/>
        </w:rPr>
        <w:t>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100A8" w:rsidRPr="00D9696E" w14:paraId="4462EB4A" w14:textId="77777777" w:rsidTr="00D9696E">
        <w:trPr>
          <w:trHeight w:val="523"/>
        </w:trPr>
        <w:tc>
          <w:tcPr>
            <w:tcW w:w="4928" w:type="dxa"/>
            <w:shd w:val="clear" w:color="auto" w:fill="auto"/>
          </w:tcPr>
          <w:p w14:paraId="0C5E4CC5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18B3CA41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14:paraId="21E96142" w14:textId="794EA420" w:rsidR="007100A8" w:rsidRDefault="007100A8" w:rsidP="0024096A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  <w:r w:rsidRPr="00973FA1">
        <w:rPr>
          <w:rFonts w:ascii="DINLight" w:hAnsi="DINLight"/>
          <w:b/>
          <w:bCs/>
          <w:lang w:eastAsia="et-EE"/>
        </w:rPr>
        <w:t xml:space="preserve">Otsused: </w:t>
      </w:r>
    </w:p>
    <w:p w14:paraId="58FB4DFE" w14:textId="77777777" w:rsidR="00BE55A7" w:rsidRPr="00973FA1" w:rsidRDefault="00BE55A7" w:rsidP="0024096A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</w:p>
    <w:p w14:paraId="68BBC505" w14:textId="560927FF" w:rsidR="00BE55A7" w:rsidRPr="003C191F" w:rsidRDefault="00BE55A7" w:rsidP="00BE55A7">
      <w:pPr>
        <w:pStyle w:val="NoSpacing"/>
        <w:rPr>
          <w:lang w:eastAsia="et-EE"/>
        </w:rPr>
      </w:pPr>
      <w:r w:rsidRPr="003C191F">
        <w:rPr>
          <w:lang w:eastAsia="et-EE"/>
        </w:rPr>
        <w:t>1. 20</w:t>
      </w:r>
      <w:r>
        <w:rPr>
          <w:lang w:eastAsia="et-EE"/>
        </w:rPr>
        <w:t>2</w:t>
      </w:r>
      <w:r w:rsidR="001043B9">
        <w:rPr>
          <w:lang w:eastAsia="et-EE"/>
        </w:rPr>
        <w:t>1</w:t>
      </w:r>
      <w:r w:rsidRPr="003C191F">
        <w:rPr>
          <w:lang w:eastAsia="et-EE"/>
        </w:rPr>
        <w:t>. a</w:t>
      </w:r>
      <w:r>
        <w:rPr>
          <w:lang w:eastAsia="et-EE"/>
        </w:rPr>
        <w:t>asta</w:t>
      </w:r>
      <w:r w:rsidRPr="003C191F">
        <w:rPr>
          <w:lang w:eastAsia="et-EE"/>
        </w:rPr>
        <w:t xml:space="preserve"> majandusaasta aruande kinnitamine</w:t>
      </w:r>
    </w:p>
    <w:p w14:paraId="06823693" w14:textId="77777777" w:rsidR="00BE55A7" w:rsidRDefault="00BE55A7" w:rsidP="00BE55A7">
      <w:pPr>
        <w:pStyle w:val="Default"/>
      </w:pPr>
    </w:p>
    <w:p w14:paraId="4C744C24" w14:textId="77777777" w:rsidR="00BE55A7" w:rsidRPr="000D0845" w:rsidRDefault="00BE55A7" w:rsidP="00BE55A7">
      <w:pPr>
        <w:pStyle w:val="Default"/>
        <w:rPr>
          <w:sz w:val="22"/>
          <w:szCs w:val="22"/>
          <w:u w:val="single"/>
        </w:rPr>
      </w:pPr>
      <w:r w:rsidRPr="000D0845">
        <w:rPr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Nõukogu</w:t>
      </w:r>
      <w:proofErr w:type="spellEnd"/>
      <w:r w:rsidRPr="000D0845">
        <w:rPr>
          <w:sz w:val="22"/>
          <w:szCs w:val="22"/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ettepanek</w:t>
      </w:r>
      <w:proofErr w:type="spellEnd"/>
      <w:r w:rsidRPr="000D0845">
        <w:rPr>
          <w:sz w:val="22"/>
          <w:szCs w:val="22"/>
          <w:u w:val="single"/>
        </w:rPr>
        <w:t xml:space="preserve">: </w:t>
      </w:r>
    </w:p>
    <w:p w14:paraId="3C285B74" w14:textId="3CDF6536" w:rsidR="00AC28DA" w:rsidRPr="00AA42A9" w:rsidRDefault="00AC28DA" w:rsidP="00AC28DA">
      <w:pPr>
        <w:spacing w:after="0" w:line="240" w:lineRule="auto"/>
        <w:jc w:val="both"/>
        <w:rPr>
          <w:rFonts w:ascii="DINLight" w:hAnsi="DINLight"/>
        </w:rPr>
      </w:pPr>
      <w:r w:rsidRPr="00AA42A9">
        <w:rPr>
          <w:rFonts w:ascii="DINLight" w:hAnsi="DINLight"/>
        </w:rPr>
        <w:t>Kinnitada </w:t>
      </w:r>
      <w:r w:rsidR="00306D38">
        <w:rPr>
          <w:rFonts w:ascii="DINLight" w:hAnsi="DINLight"/>
        </w:rPr>
        <w:t>Seltsi</w:t>
      </w:r>
      <w:r w:rsidR="00306D38" w:rsidRPr="00AA42A9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2021. aasta</w:t>
      </w:r>
      <w:r w:rsidR="009A5EDE">
        <w:rPr>
          <w:rFonts w:ascii="DINLight" w:hAnsi="DINLight"/>
        </w:rPr>
        <w:t xml:space="preserve">    </w:t>
      </w:r>
      <w:r w:rsidRPr="00AA42A9">
        <w:rPr>
          <w:rFonts w:ascii="DINLight" w:hAnsi="DINLight"/>
        </w:rPr>
        <w:t>majandusaasta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konsolideeritud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aruanne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üldkoosolekule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esitatud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kujul.    </w:t>
      </w:r>
    </w:p>
    <w:p w14:paraId="2B40A1AA" w14:textId="77777777" w:rsidR="004C6617" w:rsidRDefault="004C6617" w:rsidP="007100A8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6986B013" w14:textId="295596D2" w:rsidR="007100A8" w:rsidRPr="007100A8" w:rsidRDefault="007100A8" w:rsidP="009A5EDE">
      <w:pPr>
        <w:shd w:val="clear" w:color="auto" w:fill="D9E2F3"/>
        <w:spacing w:after="0" w:line="240" w:lineRule="auto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5295B24E" w14:textId="77777777" w:rsidR="00BE55A7" w:rsidRDefault="00BE55A7" w:rsidP="00BE55A7">
      <w:pPr>
        <w:pStyle w:val="NoSpacing"/>
        <w:spacing w:before="240"/>
        <w:rPr>
          <w:lang w:eastAsia="et-EE"/>
        </w:rPr>
      </w:pPr>
      <w:r w:rsidRPr="003C191F">
        <w:rPr>
          <w:lang w:eastAsia="et-EE"/>
        </w:rPr>
        <w:t>2. Kasumi jaotamine</w:t>
      </w:r>
    </w:p>
    <w:p w14:paraId="1B4169D7" w14:textId="3D942BB9" w:rsidR="00BE55A7" w:rsidRPr="003F391F" w:rsidRDefault="00BE55A7" w:rsidP="00BE55A7">
      <w:pPr>
        <w:pStyle w:val="NoSpacing"/>
        <w:spacing w:before="240"/>
        <w:rPr>
          <w:rFonts w:eastAsia="Times New Roman"/>
          <w:b w:val="0"/>
          <w:bCs/>
          <w:color w:val="auto"/>
          <w:u w:val="single"/>
          <w:lang w:eastAsia="et-EE"/>
        </w:rPr>
      </w:pPr>
      <w:r w:rsidRPr="003F391F">
        <w:rPr>
          <w:rFonts w:eastAsia="Times New Roman"/>
          <w:b w:val="0"/>
          <w:bCs/>
          <w:color w:val="auto"/>
          <w:u w:val="single"/>
          <w:lang w:eastAsia="et-EE"/>
        </w:rPr>
        <w:t>Nõukogu ettepanek:</w:t>
      </w:r>
    </w:p>
    <w:p w14:paraId="375954D4" w14:textId="77777777" w:rsidR="009A5EDE" w:rsidRDefault="009A5EDE" w:rsidP="00B3521B">
      <w:pPr>
        <w:pStyle w:val="NoSpacing"/>
        <w:ind w:right="-141"/>
        <w:jc w:val="both"/>
        <w:rPr>
          <w:b w:val="0"/>
          <w:bCs/>
          <w:color w:val="000000"/>
          <w:kern w:val="24"/>
        </w:rPr>
      </w:pPr>
      <w:r>
        <w:rPr>
          <w:b w:val="0"/>
          <w:bCs/>
          <w:color w:val="000000"/>
          <w:kern w:val="24"/>
        </w:rPr>
        <w:t>Seltsi</w:t>
      </w:r>
      <w:r w:rsidRPr="00AA42A9">
        <w:rPr>
          <w:b w:val="0"/>
          <w:bCs/>
          <w:color w:val="000000"/>
          <w:kern w:val="24"/>
        </w:rPr>
        <w:t> 2021.aasta majandusaasta puhaskasumi suuruseks on 16 165</w:t>
      </w:r>
      <w:r>
        <w:rPr>
          <w:b w:val="0"/>
          <w:bCs/>
          <w:color w:val="000000"/>
          <w:kern w:val="24"/>
        </w:rPr>
        <w:t> </w:t>
      </w:r>
      <w:r w:rsidRPr="00AA42A9">
        <w:rPr>
          <w:b w:val="0"/>
          <w:bCs/>
          <w:color w:val="000000"/>
          <w:kern w:val="24"/>
        </w:rPr>
        <w:t>000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(kuusteist miljonit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ükssada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kuuskümmend viis tuhat) eurot. Jaotada dividendidena 13</w:t>
      </w:r>
      <w:r>
        <w:rPr>
          <w:b w:val="0"/>
          <w:bCs/>
          <w:color w:val="000000"/>
          <w:kern w:val="24"/>
        </w:rPr>
        <w:t> </w:t>
      </w:r>
      <w:r w:rsidRPr="00AA42A9">
        <w:rPr>
          <w:b w:val="0"/>
          <w:bCs/>
          <w:color w:val="000000"/>
          <w:kern w:val="24"/>
        </w:rPr>
        <w:t>000</w:t>
      </w:r>
      <w:r>
        <w:rPr>
          <w:b w:val="0"/>
          <w:bCs/>
          <w:color w:val="000000"/>
          <w:kern w:val="24"/>
        </w:rPr>
        <w:t> </w:t>
      </w:r>
      <w:r w:rsidRPr="00AA42A9">
        <w:rPr>
          <w:b w:val="0"/>
          <w:bCs/>
          <w:color w:val="000000"/>
          <w:kern w:val="24"/>
        </w:rPr>
        <w:t>000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(kolmteist miljonit)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eurot</w:t>
      </w:r>
      <w:r>
        <w:rPr>
          <w:b w:val="0"/>
          <w:bCs/>
          <w:color w:val="000000"/>
          <w:kern w:val="24"/>
        </w:rPr>
        <w:t xml:space="preserve"> S</w:t>
      </w:r>
      <w:r w:rsidRPr="00AA42A9">
        <w:rPr>
          <w:b w:val="0"/>
          <w:bCs/>
          <w:color w:val="000000"/>
          <w:kern w:val="24"/>
        </w:rPr>
        <w:t>eltsi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31.12.2021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seisuga kogunenud 77 408 000 (seitsmekümne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seitsme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miljoni neljasaja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kaheksa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tuhande)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eurosest jaotamata kasumist, sh 2021. aasta 16 165</w:t>
      </w:r>
      <w:r>
        <w:rPr>
          <w:b w:val="0"/>
          <w:bCs/>
          <w:color w:val="000000"/>
          <w:kern w:val="24"/>
        </w:rPr>
        <w:t> </w:t>
      </w:r>
      <w:r w:rsidRPr="00AA42A9">
        <w:rPr>
          <w:b w:val="0"/>
          <w:bCs/>
          <w:color w:val="000000"/>
          <w:kern w:val="24"/>
        </w:rPr>
        <w:t>000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(kuueteistkümne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miljoni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ühesaja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kuuekümneviie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tuhande) eurosest puhaskasumist, millest makstakse aktsionäridele dividende 0,65 (null koma kuuskümmend viis) eurot aktsia kohta.     </w:t>
      </w:r>
    </w:p>
    <w:p w14:paraId="392630EE" w14:textId="77777777" w:rsidR="000F1CE3" w:rsidRDefault="009A5EDE" w:rsidP="00B3521B">
      <w:pPr>
        <w:pStyle w:val="NoSpacing"/>
        <w:spacing w:before="240"/>
        <w:ind w:right="1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>Jätta ülejäänud eelmiste perioodide jaotamata kasum jaotamata. Mitte teha puhaskasumist eraldisi reservkapitali. Juhatuse poolt tehtud dividendiettepaneku alusel teeb nõukogu ettepaneku maksta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dividendid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aktsionäridele välja 29. juunil 2022. </w:t>
      </w:r>
    </w:p>
    <w:p w14:paraId="25CA9364" w14:textId="072B3843" w:rsidR="009A5EDE" w:rsidRPr="00AA42A9" w:rsidRDefault="009A5EDE" w:rsidP="00B3521B">
      <w:pPr>
        <w:pStyle w:val="NoSpacing"/>
        <w:ind w:right="1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>Dividendiõiguslike aktsionäride nimekiri fikseeritakse 21. juuni 2022. aasta arveldussüsteemi tööpäeva lõpu seisuga. Sellest tulenevalt on aktsiatega seotud õiguste muutumise päev (ex-päev) 20. juuni 2022.</w:t>
      </w:r>
      <w:r>
        <w:rPr>
          <w:b w:val="0"/>
          <w:bCs/>
          <w:color w:val="000000"/>
          <w:kern w:val="24"/>
        </w:rPr>
        <w:t xml:space="preserve"> A</w:t>
      </w:r>
      <w:r w:rsidRPr="00AA42A9">
        <w:rPr>
          <w:b w:val="0"/>
          <w:bCs/>
          <w:color w:val="000000"/>
          <w:kern w:val="24"/>
        </w:rPr>
        <w:t>lates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20. juunist 2022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aktsiate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omandamistehingu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sõlminud</w:t>
      </w:r>
      <w:r>
        <w:rPr>
          <w:b w:val="0"/>
          <w:bCs/>
          <w:color w:val="000000"/>
          <w:kern w:val="24"/>
        </w:rPr>
        <w:t xml:space="preserve"> </w:t>
      </w:r>
      <w:r w:rsidRPr="00AA42A9">
        <w:rPr>
          <w:b w:val="0"/>
          <w:bCs/>
          <w:color w:val="000000"/>
          <w:kern w:val="24"/>
        </w:rPr>
        <w:t>isik ei ole õigustatud </w:t>
      </w:r>
      <w:r w:rsidRPr="00F90F67">
        <w:rPr>
          <w:b w:val="0"/>
          <w:bCs/>
          <w:color w:val="000000"/>
          <w:kern w:val="24"/>
        </w:rPr>
        <w:t>saama käesoleva otsusega määratud dividende</w:t>
      </w:r>
      <w:r>
        <w:rPr>
          <w:b w:val="0"/>
          <w:bCs/>
          <w:color w:val="000000"/>
          <w:kern w:val="24"/>
        </w:rPr>
        <w:t>.</w:t>
      </w:r>
    </w:p>
    <w:p w14:paraId="62426B25" w14:textId="16C2768F" w:rsidR="007100A8" w:rsidRPr="007100A8" w:rsidRDefault="007100A8" w:rsidP="009A5EDE">
      <w:pPr>
        <w:shd w:val="clear" w:color="auto" w:fill="D9E2F3"/>
        <w:spacing w:before="240" w:after="0" w:line="240" w:lineRule="auto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7CF09A1F" w14:textId="05459F4B" w:rsidR="00BE55A7" w:rsidRPr="004D1984" w:rsidRDefault="00BE55A7" w:rsidP="00BE55A7">
      <w:pPr>
        <w:pStyle w:val="NoSpacing"/>
        <w:spacing w:before="240"/>
        <w:rPr>
          <w:bCs/>
          <w:color w:val="2E74B5" w:themeColor="accent5" w:themeShade="BF"/>
          <w:lang w:val="en-US"/>
        </w:rPr>
      </w:pPr>
      <w:r w:rsidRPr="004D1984">
        <w:rPr>
          <w:bCs/>
          <w:color w:val="2E74B5" w:themeColor="accent5" w:themeShade="BF"/>
          <w:lang w:eastAsia="et-EE"/>
        </w:rPr>
        <w:t>3.</w:t>
      </w:r>
      <w:r>
        <w:rPr>
          <w:bCs/>
          <w:color w:val="2E74B5" w:themeColor="accent5" w:themeShade="BF"/>
          <w:lang w:eastAsia="et-EE"/>
        </w:rPr>
        <w:t xml:space="preserve"> </w:t>
      </w:r>
      <w:r w:rsidR="00AC28DA" w:rsidRPr="00F90F67">
        <w:rPr>
          <w:color w:val="2E74B5" w:themeColor="accent5" w:themeShade="BF"/>
          <w:lang w:eastAsia="et-EE"/>
        </w:rPr>
        <w:t>Juhatuse liikmete t</w:t>
      </w:r>
      <w:r w:rsidR="00AC28DA" w:rsidRPr="00F90F67">
        <w:rPr>
          <w:color w:val="2E74B5" w:themeColor="accent5" w:themeShade="BF"/>
        </w:rPr>
        <w:t>asustamise põhimõtete heakskiitmine</w:t>
      </w:r>
    </w:p>
    <w:p w14:paraId="3555802A" w14:textId="77777777" w:rsidR="00BE55A7" w:rsidRPr="004D1984" w:rsidRDefault="00BE55A7" w:rsidP="00BE55A7">
      <w:pPr>
        <w:pStyle w:val="NoSpacing"/>
        <w:spacing w:before="240"/>
        <w:rPr>
          <w:b w:val="0"/>
          <w:color w:val="auto"/>
          <w:u w:val="single"/>
          <w:lang w:val="en-US" w:eastAsia="et-EE"/>
        </w:rPr>
      </w:pPr>
      <w:r w:rsidRPr="004D1984">
        <w:rPr>
          <w:b w:val="0"/>
          <w:color w:val="auto"/>
          <w:u w:val="single"/>
          <w:lang w:eastAsia="et-EE"/>
        </w:rPr>
        <w:t xml:space="preserve">Nõukogu ettepanek: </w:t>
      </w:r>
    </w:p>
    <w:p w14:paraId="5B164D17" w14:textId="02B7FA42" w:rsidR="00AC28DA" w:rsidRPr="00F90F67" w:rsidRDefault="00AC28DA" w:rsidP="00AC28DA">
      <w:pPr>
        <w:pStyle w:val="NoSpacing"/>
        <w:jc w:val="both"/>
        <w:rPr>
          <w:b w:val="0"/>
          <w:bCs/>
          <w:color w:val="auto"/>
          <w:lang w:eastAsia="et-EE"/>
        </w:rPr>
      </w:pPr>
      <w:r w:rsidRPr="00F90F67">
        <w:rPr>
          <w:b w:val="0"/>
          <w:bCs/>
          <w:color w:val="auto"/>
          <w:lang w:eastAsia="et-EE"/>
        </w:rPr>
        <w:t xml:space="preserve">Kiita heaks </w:t>
      </w:r>
      <w:r w:rsidR="00306D38">
        <w:rPr>
          <w:b w:val="0"/>
          <w:bCs/>
          <w:color w:val="auto"/>
          <w:lang w:eastAsia="et-EE"/>
        </w:rPr>
        <w:t>Seltsi</w:t>
      </w:r>
      <w:r w:rsidR="00306D38" w:rsidRPr="00F90F67">
        <w:rPr>
          <w:b w:val="0"/>
          <w:bCs/>
          <w:color w:val="auto"/>
          <w:lang w:eastAsia="et-EE"/>
        </w:rPr>
        <w:t>  </w:t>
      </w:r>
      <w:r w:rsidRPr="00F90F67">
        <w:rPr>
          <w:b w:val="0"/>
          <w:bCs/>
          <w:color w:val="auto"/>
          <w:lang w:eastAsia="et-EE"/>
        </w:rPr>
        <w:t>juhatuse liikmete tasustamise põhimõtted üldkoosolekule esitatud kujul</w:t>
      </w:r>
      <w:r>
        <w:rPr>
          <w:b w:val="0"/>
          <w:bCs/>
          <w:color w:val="auto"/>
          <w:lang w:eastAsia="et-EE"/>
        </w:rPr>
        <w:t>.</w:t>
      </w:r>
    </w:p>
    <w:p w14:paraId="32CA3304" w14:textId="77777777" w:rsidR="00BE55A7" w:rsidRDefault="00BE55A7" w:rsidP="00BE55A7">
      <w:pPr>
        <w:pStyle w:val="NoSpacing"/>
        <w:rPr>
          <w:b w:val="0"/>
          <w:color w:val="auto"/>
          <w:lang w:eastAsia="et-EE"/>
        </w:rPr>
      </w:pPr>
    </w:p>
    <w:p w14:paraId="227EE316" w14:textId="78C73474" w:rsidR="00BE55A7" w:rsidRPr="007100A8" w:rsidRDefault="00BE55A7" w:rsidP="00BE55A7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00D0DEDC" w14:textId="77777777" w:rsidR="007100A8" w:rsidRDefault="007100A8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68025F8F" w14:textId="29A54BAC" w:rsidR="00F75D34" w:rsidRDefault="00F75D34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4554E0BF" w14:textId="643EE25D" w:rsidR="00BE55A7" w:rsidRDefault="00BE55A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5B7F07F7" w14:textId="77777777" w:rsidR="00BE55A7" w:rsidRDefault="00BE55A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3E18CF49" w14:textId="77777777" w:rsid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_____________________</w:t>
      </w:r>
      <w:r w:rsidR="00D541B7">
        <w:rPr>
          <w:rFonts w:ascii="DINLight" w:eastAsia="Times New Roman" w:hAnsi="DINLight"/>
          <w:lang w:eastAsia="et-EE"/>
        </w:rPr>
        <w:t>_______________________</w:t>
      </w:r>
    </w:p>
    <w:p w14:paraId="58D4FCC2" w14:textId="11801267" w:rsidR="00F75D34" w:rsidRP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i/>
          <w:iCs/>
          <w:lang w:eastAsia="et-EE"/>
        </w:rPr>
      </w:pPr>
      <w:r>
        <w:rPr>
          <w:rFonts w:ascii="DINLight" w:eastAsia="Times New Roman" w:hAnsi="DINLight"/>
          <w:lang w:eastAsia="et-EE"/>
        </w:rPr>
        <w:t xml:space="preserve">Aktsionäri </w:t>
      </w:r>
      <w:r w:rsidR="00D541B7">
        <w:rPr>
          <w:rFonts w:ascii="DINLight" w:eastAsia="Times New Roman" w:hAnsi="DINLight"/>
          <w:lang w:eastAsia="et-EE"/>
        </w:rPr>
        <w:t xml:space="preserve">nimi ja </w:t>
      </w:r>
      <w:r w:rsidR="00BE55A7">
        <w:rPr>
          <w:rFonts w:ascii="DINLight" w:eastAsia="Times New Roman" w:hAnsi="DINLight"/>
          <w:lang w:eastAsia="et-EE"/>
        </w:rPr>
        <w:t>digitaal</w:t>
      </w:r>
      <w:r>
        <w:rPr>
          <w:rFonts w:ascii="DINLight" w:eastAsia="Times New Roman" w:hAnsi="DINLight"/>
          <w:lang w:eastAsia="et-EE"/>
        </w:rPr>
        <w:t>allkiri</w:t>
      </w:r>
      <w:r w:rsidR="000A744D">
        <w:rPr>
          <w:rFonts w:ascii="DINLight" w:eastAsia="Times New Roman" w:hAnsi="DINLight"/>
          <w:lang w:eastAsia="et-EE"/>
        </w:rPr>
        <w:t xml:space="preserve"> </w:t>
      </w:r>
    </w:p>
    <w:sectPr w:rsidR="00F75D34" w:rsidRPr="00F75D34" w:rsidSect="00B3521B">
      <w:footerReference w:type="default" r:id="rId8"/>
      <w:footnotePr>
        <w:numFmt w:val="chicago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060B" w14:textId="77777777" w:rsidR="00600CD7" w:rsidRDefault="00600CD7" w:rsidP="00FF1112">
      <w:pPr>
        <w:spacing w:after="0" w:line="240" w:lineRule="auto"/>
      </w:pPr>
      <w:r>
        <w:separator/>
      </w:r>
    </w:p>
  </w:endnote>
  <w:endnote w:type="continuationSeparator" w:id="0">
    <w:p w14:paraId="47D60022" w14:textId="77777777" w:rsidR="00600CD7" w:rsidRDefault="00600CD7" w:rsidP="00FF1112">
      <w:pPr>
        <w:spacing w:after="0" w:line="240" w:lineRule="auto"/>
      </w:pPr>
      <w:r>
        <w:continuationSeparator/>
      </w:r>
    </w:p>
  </w:endnote>
  <w:endnote w:type="continuationNotice" w:id="1">
    <w:p w14:paraId="7D158FCB" w14:textId="77777777" w:rsidR="00600CD7" w:rsidRDefault="00600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A5F4" w14:textId="77777777" w:rsidR="00FF1112" w:rsidRDefault="00FF1112">
    <w:pPr>
      <w:pStyle w:val="Footer"/>
      <w:jc w:val="center"/>
    </w:pPr>
  </w:p>
  <w:p w14:paraId="728B44C6" w14:textId="77777777" w:rsidR="00FF1112" w:rsidRDefault="00FF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8520" w14:textId="77777777" w:rsidR="00600CD7" w:rsidRDefault="00600CD7" w:rsidP="00FF1112">
      <w:pPr>
        <w:spacing w:after="0" w:line="240" w:lineRule="auto"/>
      </w:pPr>
      <w:r>
        <w:separator/>
      </w:r>
    </w:p>
  </w:footnote>
  <w:footnote w:type="continuationSeparator" w:id="0">
    <w:p w14:paraId="00B78CDB" w14:textId="77777777" w:rsidR="00600CD7" w:rsidRDefault="00600CD7" w:rsidP="00FF1112">
      <w:pPr>
        <w:spacing w:after="0" w:line="240" w:lineRule="auto"/>
      </w:pPr>
      <w:r>
        <w:continuationSeparator/>
      </w:r>
    </w:p>
  </w:footnote>
  <w:footnote w:type="continuationNotice" w:id="1">
    <w:p w14:paraId="403665D1" w14:textId="77777777" w:rsidR="00600CD7" w:rsidRDefault="00600C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1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4403"/>
    <w:rsid w:val="000E2D81"/>
    <w:rsid w:val="000F1CE3"/>
    <w:rsid w:val="000F322E"/>
    <w:rsid w:val="001043B9"/>
    <w:rsid w:val="00106587"/>
    <w:rsid w:val="00115810"/>
    <w:rsid w:val="00117C4F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5AA1"/>
    <w:rsid w:val="001C0E0D"/>
    <w:rsid w:val="001C3B8B"/>
    <w:rsid w:val="001D2AEE"/>
    <w:rsid w:val="001D70DE"/>
    <w:rsid w:val="001E0508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4096A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06D38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B3C0D"/>
    <w:rsid w:val="003C191F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A2722"/>
    <w:rsid w:val="004C6617"/>
    <w:rsid w:val="004C6A41"/>
    <w:rsid w:val="004D31E8"/>
    <w:rsid w:val="004D4026"/>
    <w:rsid w:val="004F4681"/>
    <w:rsid w:val="004F734C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E0ACC"/>
    <w:rsid w:val="005F3A62"/>
    <w:rsid w:val="00600CD7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511F5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B2763"/>
    <w:rsid w:val="007B5E68"/>
    <w:rsid w:val="007B7096"/>
    <w:rsid w:val="007C7964"/>
    <w:rsid w:val="007D097E"/>
    <w:rsid w:val="007D17B7"/>
    <w:rsid w:val="007F6A7F"/>
    <w:rsid w:val="008039CE"/>
    <w:rsid w:val="00805B31"/>
    <w:rsid w:val="008276C4"/>
    <w:rsid w:val="0084011F"/>
    <w:rsid w:val="00840D30"/>
    <w:rsid w:val="008570B9"/>
    <w:rsid w:val="0085726E"/>
    <w:rsid w:val="00861103"/>
    <w:rsid w:val="00861EE5"/>
    <w:rsid w:val="00873D3E"/>
    <w:rsid w:val="008838BE"/>
    <w:rsid w:val="0088596C"/>
    <w:rsid w:val="00885F13"/>
    <w:rsid w:val="008A1CBF"/>
    <w:rsid w:val="008A47D9"/>
    <w:rsid w:val="008B1E75"/>
    <w:rsid w:val="008B631F"/>
    <w:rsid w:val="008C0D4C"/>
    <w:rsid w:val="008C2118"/>
    <w:rsid w:val="008D21CF"/>
    <w:rsid w:val="008E0619"/>
    <w:rsid w:val="008E2D5F"/>
    <w:rsid w:val="008E7625"/>
    <w:rsid w:val="008F15DB"/>
    <w:rsid w:val="008F2E1F"/>
    <w:rsid w:val="009009B5"/>
    <w:rsid w:val="00903C2E"/>
    <w:rsid w:val="0091382C"/>
    <w:rsid w:val="00925939"/>
    <w:rsid w:val="009304E3"/>
    <w:rsid w:val="00936086"/>
    <w:rsid w:val="00947182"/>
    <w:rsid w:val="00965310"/>
    <w:rsid w:val="00970511"/>
    <w:rsid w:val="00973FA1"/>
    <w:rsid w:val="009766F4"/>
    <w:rsid w:val="009A1C3F"/>
    <w:rsid w:val="009A5EDE"/>
    <w:rsid w:val="009A62B4"/>
    <w:rsid w:val="009B78A0"/>
    <w:rsid w:val="009C1C39"/>
    <w:rsid w:val="009C2168"/>
    <w:rsid w:val="009D3BE7"/>
    <w:rsid w:val="009E15F0"/>
    <w:rsid w:val="009E208A"/>
    <w:rsid w:val="009F0689"/>
    <w:rsid w:val="00A02428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C28DA"/>
    <w:rsid w:val="00AD16CB"/>
    <w:rsid w:val="00AE457F"/>
    <w:rsid w:val="00AF5763"/>
    <w:rsid w:val="00AF77F1"/>
    <w:rsid w:val="00B04965"/>
    <w:rsid w:val="00B10C4D"/>
    <w:rsid w:val="00B14F34"/>
    <w:rsid w:val="00B349F0"/>
    <w:rsid w:val="00B3521B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FE7"/>
    <w:rsid w:val="00BA595A"/>
    <w:rsid w:val="00BA69AC"/>
    <w:rsid w:val="00BB3CC7"/>
    <w:rsid w:val="00BC5AE8"/>
    <w:rsid w:val="00BC6F19"/>
    <w:rsid w:val="00BD1EF6"/>
    <w:rsid w:val="00BD6129"/>
    <w:rsid w:val="00BE55A7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E22"/>
    <w:rsid w:val="00CA763F"/>
    <w:rsid w:val="00CB6EA3"/>
    <w:rsid w:val="00CB7C5E"/>
    <w:rsid w:val="00CC157D"/>
    <w:rsid w:val="00CC28A7"/>
    <w:rsid w:val="00CC3D43"/>
    <w:rsid w:val="00CC4F89"/>
    <w:rsid w:val="00CC6F29"/>
    <w:rsid w:val="00CF4BAA"/>
    <w:rsid w:val="00D20CB6"/>
    <w:rsid w:val="00D322B8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B7A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3E91"/>
    <w:rsid w:val="00E36D38"/>
    <w:rsid w:val="00E40C5D"/>
    <w:rsid w:val="00E444D2"/>
    <w:rsid w:val="00E575BE"/>
    <w:rsid w:val="00E67C7F"/>
    <w:rsid w:val="00E72B46"/>
    <w:rsid w:val="00E86D1C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11057"/>
    <w:rsid w:val="00F14B3A"/>
    <w:rsid w:val="00F24B6A"/>
    <w:rsid w:val="00F25EE3"/>
    <w:rsid w:val="00F3289B"/>
    <w:rsid w:val="00F34B97"/>
    <w:rsid w:val="00F36FF8"/>
    <w:rsid w:val="00F44AC6"/>
    <w:rsid w:val="00F45A17"/>
    <w:rsid w:val="00F474FE"/>
    <w:rsid w:val="00F72D1F"/>
    <w:rsid w:val="00F75D34"/>
    <w:rsid w:val="00F778C4"/>
    <w:rsid w:val="00F934EE"/>
    <w:rsid w:val="00FA55B7"/>
    <w:rsid w:val="00FB0735"/>
    <w:rsid w:val="00FB12FA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FFC34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7B5E68"/>
    <w:rPr>
      <w:rFonts w:ascii="DINLight" w:eastAsia="Times New Roman" w:hAnsi="DINLight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E6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E4A-7FEA-415E-8324-2DF3707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1734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Base/>
  <HLinks>
    <vt:vector size="54" baseType="variant"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24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mailto:mariliismia.topp@tvesi.ee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Kullerkupp</dc:creator>
  <cp:keywords/>
  <dc:description/>
  <cp:lastModifiedBy>Mailis Kullerkupp</cp:lastModifiedBy>
  <cp:revision>2</cp:revision>
  <cp:lastPrinted>2019-04-22T12:51:00Z</cp:lastPrinted>
  <dcterms:created xsi:type="dcterms:W3CDTF">2022-05-09T18:13:00Z</dcterms:created>
  <dcterms:modified xsi:type="dcterms:W3CDTF">2022-05-09T18:13:00Z</dcterms:modified>
  <cp:category/>
  <cp:contentStatus/>
  <dc:language/>
  <cp:version/>
</cp:coreProperties>
</file>