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0CB3B" w14:textId="02A1A0A4" w:rsidR="008613A3" w:rsidRDefault="008613A3" w:rsidP="008613A3">
      <w:pPr>
        <w:jc w:val="center"/>
        <w:rPr>
          <w:b/>
          <w:bCs/>
          <w:sz w:val="20"/>
        </w:rPr>
      </w:pPr>
      <w:r>
        <w:rPr>
          <w:b/>
          <w:bCs/>
          <w:sz w:val="20"/>
        </w:rPr>
        <w:t>LIITUMISLEPINGU ÜLDTINGIMUSED</w:t>
      </w:r>
    </w:p>
    <w:p w14:paraId="72618866" w14:textId="77777777" w:rsidR="008613A3" w:rsidRDefault="008613A3" w:rsidP="008613A3">
      <w:pPr>
        <w:jc w:val="both"/>
        <w:rPr>
          <w:sz w:val="18"/>
        </w:rPr>
      </w:pPr>
    </w:p>
    <w:p w14:paraId="22BA9576" w14:textId="77777777" w:rsidR="008613A3" w:rsidRDefault="008613A3" w:rsidP="008613A3">
      <w:pPr>
        <w:jc w:val="both"/>
        <w:rPr>
          <w:sz w:val="18"/>
        </w:rPr>
        <w:sectPr w:rsidR="008613A3">
          <w:headerReference w:type="default" r:id="rId8"/>
          <w:footerReference w:type="even" r:id="rId9"/>
          <w:footerReference w:type="default" r:id="rId10"/>
          <w:footerReference w:type="first" r:id="rId11"/>
          <w:pgSz w:w="11906" w:h="16838"/>
          <w:pgMar w:top="851" w:right="851" w:bottom="851" w:left="851" w:header="284" w:footer="284" w:gutter="0"/>
          <w:cols w:space="708"/>
          <w:titlePg/>
          <w:docGrid w:linePitch="360"/>
        </w:sectPr>
      </w:pPr>
    </w:p>
    <w:p w14:paraId="6B0492A0" w14:textId="77777777" w:rsidR="008613A3" w:rsidRPr="00331489" w:rsidRDefault="008613A3" w:rsidP="008613A3">
      <w:pPr>
        <w:numPr>
          <w:ilvl w:val="0"/>
          <w:numId w:val="1"/>
        </w:numPr>
        <w:tabs>
          <w:tab w:val="left" w:pos="340"/>
        </w:tabs>
        <w:ind w:left="340" w:hanging="340"/>
        <w:jc w:val="both"/>
        <w:rPr>
          <w:b/>
          <w:bCs/>
          <w:noProof/>
          <w:sz w:val="18"/>
        </w:rPr>
      </w:pPr>
      <w:r w:rsidRPr="00331489">
        <w:rPr>
          <w:b/>
          <w:bCs/>
          <w:noProof/>
          <w:sz w:val="18"/>
        </w:rPr>
        <w:t>ÜLDSÄTTED</w:t>
      </w:r>
    </w:p>
    <w:p w14:paraId="2979FE43" w14:textId="5ECFF856" w:rsidR="008613A3" w:rsidRPr="00331489" w:rsidRDefault="008613A3" w:rsidP="008613A3">
      <w:pPr>
        <w:pStyle w:val="BodyTextIndent3"/>
        <w:numPr>
          <w:ilvl w:val="1"/>
          <w:numId w:val="1"/>
        </w:numPr>
        <w:tabs>
          <w:tab w:val="clear" w:pos="360"/>
          <w:tab w:val="left" w:pos="340"/>
        </w:tabs>
        <w:ind w:left="340" w:hanging="340"/>
        <w:rPr>
          <w:noProof/>
        </w:rPr>
      </w:pPr>
      <w:r w:rsidRPr="00331489">
        <w:rPr>
          <w:noProof/>
        </w:rPr>
        <w:t>Liitumislepingu (edaspidi Leping) kõik tingimused on ette nähtud Le</w:t>
      </w:r>
      <w:r w:rsidRPr="00331489">
        <w:rPr>
          <w:noProof/>
        </w:rPr>
        <w:softHyphen/>
        <w:t>pingus, Lepingu lisades, Lepingu muudatustes, milles lepitakse kok</w:t>
      </w:r>
      <w:r w:rsidRPr="00331489">
        <w:rPr>
          <w:noProof/>
        </w:rPr>
        <w:softHyphen/>
        <w:t xml:space="preserve">ku </w:t>
      </w:r>
      <w:r w:rsidR="00431E00" w:rsidRPr="00331489">
        <w:rPr>
          <w:noProof/>
        </w:rPr>
        <w:t xml:space="preserve">pärast </w:t>
      </w:r>
      <w:r w:rsidRPr="00331489">
        <w:rPr>
          <w:noProof/>
        </w:rPr>
        <w:t xml:space="preserve">Lepingule allakirjutamist ning </w:t>
      </w:r>
      <w:r w:rsidR="008E43F9" w:rsidRPr="00331489">
        <w:rPr>
          <w:noProof/>
        </w:rPr>
        <w:t xml:space="preserve">Lepingu </w:t>
      </w:r>
      <w:r w:rsidR="003B13A7" w:rsidRPr="00331489">
        <w:rPr>
          <w:noProof/>
        </w:rPr>
        <w:t>üldtingimuste</w:t>
      </w:r>
      <w:r w:rsidR="008E43F9" w:rsidRPr="00331489">
        <w:rPr>
          <w:noProof/>
        </w:rPr>
        <w:t xml:space="preserve"> (edaspidi üldtingimused)</w:t>
      </w:r>
      <w:r w:rsidR="003B13A7" w:rsidRPr="00331489">
        <w:rPr>
          <w:noProof/>
        </w:rPr>
        <w:t xml:space="preserve"> </w:t>
      </w:r>
      <w:r w:rsidRPr="00331489">
        <w:rPr>
          <w:noProof/>
        </w:rPr>
        <w:t>punktides 3.1., 3.2., 3.4. ja 3.</w:t>
      </w:r>
      <w:r w:rsidR="00A90972" w:rsidRPr="00331489">
        <w:rPr>
          <w:noProof/>
        </w:rPr>
        <w:t>8</w:t>
      </w:r>
      <w:r w:rsidRPr="00331489">
        <w:rPr>
          <w:noProof/>
        </w:rPr>
        <w:t>. viidatud dokumentides.</w:t>
      </w:r>
    </w:p>
    <w:p w14:paraId="481C06D0" w14:textId="77777777" w:rsidR="008613A3" w:rsidRPr="00331489" w:rsidRDefault="008613A3" w:rsidP="008613A3">
      <w:pPr>
        <w:pStyle w:val="BodyTextIndent3"/>
        <w:numPr>
          <w:ilvl w:val="1"/>
          <w:numId w:val="1"/>
        </w:numPr>
        <w:ind w:left="340" w:hanging="340"/>
        <w:rPr>
          <w:noProof/>
        </w:rPr>
      </w:pPr>
      <w:r w:rsidRPr="00331489">
        <w:rPr>
          <w:noProof/>
        </w:rPr>
        <w:t>Lepingu sõlmimisel, täitmisel ja tõlgendamisel lähtutakse lisaks Le</w:t>
      </w:r>
      <w:r w:rsidRPr="00331489">
        <w:rPr>
          <w:noProof/>
        </w:rPr>
        <w:softHyphen/>
        <w:t>pingu sätetele alljärgnevatest õigusaktidest ja nendes kasu</w:t>
      </w:r>
      <w:r w:rsidRPr="00331489">
        <w:rPr>
          <w:noProof/>
        </w:rPr>
        <w:softHyphen/>
        <w:t>ta</w:t>
      </w:r>
      <w:r w:rsidRPr="00331489">
        <w:rPr>
          <w:noProof/>
        </w:rPr>
        <w:softHyphen/>
        <w:t>va</w:t>
      </w:r>
      <w:r w:rsidRPr="00331489">
        <w:rPr>
          <w:noProof/>
        </w:rPr>
        <w:softHyphen/>
        <w:t>test mõistetest:</w:t>
      </w:r>
    </w:p>
    <w:p w14:paraId="763E356C" w14:textId="77777777" w:rsidR="008613A3" w:rsidRPr="00331489" w:rsidRDefault="008613A3" w:rsidP="008613A3">
      <w:pPr>
        <w:pStyle w:val="BodyTextIndent3"/>
        <w:numPr>
          <w:ilvl w:val="2"/>
          <w:numId w:val="1"/>
        </w:numPr>
        <w:tabs>
          <w:tab w:val="clear" w:pos="360"/>
        </w:tabs>
        <w:ind w:left="851" w:hanging="454"/>
        <w:rPr>
          <w:noProof/>
          <w:color w:val="000000"/>
        </w:rPr>
      </w:pPr>
      <w:r w:rsidRPr="00331489">
        <w:rPr>
          <w:noProof/>
          <w:color w:val="000000"/>
        </w:rPr>
        <w:t>Ühisveevärgi ja –kanalisatsiooni seadus (ÜVVKS);</w:t>
      </w:r>
    </w:p>
    <w:p w14:paraId="4B946499" w14:textId="77777777" w:rsidR="008613A3" w:rsidRPr="00331489" w:rsidRDefault="008613A3" w:rsidP="008613A3">
      <w:pPr>
        <w:pStyle w:val="BodyTextIndent3"/>
        <w:numPr>
          <w:ilvl w:val="2"/>
          <w:numId w:val="1"/>
        </w:numPr>
        <w:tabs>
          <w:tab w:val="clear" w:pos="360"/>
        </w:tabs>
        <w:ind w:left="851" w:hanging="454"/>
        <w:rPr>
          <w:noProof/>
          <w:color w:val="000000"/>
        </w:rPr>
      </w:pPr>
      <w:r w:rsidRPr="00331489">
        <w:rPr>
          <w:noProof/>
          <w:color w:val="000000"/>
        </w:rPr>
        <w:t xml:space="preserve">Tallinna ühisveevärgi ja –kanalisatsiooni kasutamise eeskiri </w:t>
      </w:r>
      <w:r w:rsidRPr="00331489">
        <w:rPr>
          <w:szCs w:val="18"/>
        </w:rPr>
        <w:t>ja ÜVVKS alusel kehtestatud kohaliku omavalistuse õigusaktid</w:t>
      </w:r>
      <w:r w:rsidRPr="00331489">
        <w:rPr>
          <w:noProof/>
          <w:color w:val="000000"/>
        </w:rPr>
        <w:t>;</w:t>
      </w:r>
    </w:p>
    <w:p w14:paraId="16E41EDF" w14:textId="5F168EC0" w:rsidR="008613A3" w:rsidRPr="00331489" w:rsidRDefault="008613A3" w:rsidP="008613A3">
      <w:pPr>
        <w:pStyle w:val="BodyTextIndent3"/>
        <w:numPr>
          <w:ilvl w:val="2"/>
          <w:numId w:val="1"/>
        </w:numPr>
        <w:tabs>
          <w:tab w:val="clear" w:pos="360"/>
        </w:tabs>
        <w:ind w:left="851" w:hanging="454"/>
        <w:rPr>
          <w:noProof/>
        </w:rPr>
      </w:pPr>
      <w:r w:rsidRPr="00331489">
        <w:rPr>
          <w:noProof/>
          <w:color w:val="000000"/>
        </w:rPr>
        <w:t>AS Tallinna Vesi liitumistasu arvutamise metoodika.</w:t>
      </w:r>
    </w:p>
    <w:p w14:paraId="7F6F33CA" w14:textId="14F27A7E" w:rsidR="00EA0AB4" w:rsidRPr="00331489" w:rsidRDefault="000F5289" w:rsidP="004D6A0D">
      <w:pPr>
        <w:pStyle w:val="BodyTextIndent3"/>
        <w:numPr>
          <w:ilvl w:val="1"/>
          <w:numId w:val="1"/>
        </w:numPr>
        <w:tabs>
          <w:tab w:val="clear" w:pos="360"/>
        </w:tabs>
        <w:ind w:left="426"/>
        <w:rPr>
          <w:noProof/>
        </w:rPr>
      </w:pPr>
      <w:r w:rsidRPr="00331489">
        <w:rPr>
          <w:noProof/>
          <w:color w:val="000000"/>
        </w:rPr>
        <w:t>Liitumiseks v</w:t>
      </w:r>
      <w:r w:rsidR="00151182" w:rsidRPr="00331489">
        <w:rPr>
          <w:noProof/>
          <w:color w:val="000000"/>
        </w:rPr>
        <w:t xml:space="preserve">ajalikud ehitustööd teostab Vee-ettevõtja </w:t>
      </w:r>
      <w:r w:rsidR="00EA0AB4" w:rsidRPr="00331489">
        <w:rPr>
          <w:noProof/>
          <w:color w:val="000000"/>
        </w:rPr>
        <w:t xml:space="preserve"> </w:t>
      </w:r>
      <w:r w:rsidR="00151182" w:rsidRPr="00331489">
        <w:rPr>
          <w:noProof/>
          <w:color w:val="000000"/>
        </w:rPr>
        <w:t xml:space="preserve">liitumispunktide ehitamise raamlepingu partner, kelle hind on lähtuvalt läbi viidud minikonkursist (edaspidi minikonkurs) kõige soodsam. Kui Liituja soovib, siis valitakse minikonkursi võitja selle järgi, kes teostab ehituse kõige varasemalt või hinna ja aja kombinatsioonis. </w:t>
      </w:r>
    </w:p>
    <w:p w14:paraId="488109F5" w14:textId="77777777" w:rsidR="008613A3" w:rsidRPr="00331489" w:rsidRDefault="008613A3" w:rsidP="008613A3">
      <w:pPr>
        <w:numPr>
          <w:ilvl w:val="0"/>
          <w:numId w:val="1"/>
        </w:numPr>
        <w:tabs>
          <w:tab w:val="left" w:pos="340"/>
        </w:tabs>
        <w:spacing w:before="240"/>
        <w:ind w:left="340" w:hanging="340"/>
        <w:jc w:val="both"/>
        <w:rPr>
          <w:b/>
          <w:bCs/>
          <w:noProof/>
          <w:sz w:val="18"/>
        </w:rPr>
      </w:pPr>
      <w:r w:rsidRPr="00331489">
        <w:rPr>
          <w:b/>
          <w:bCs/>
          <w:noProof/>
          <w:sz w:val="18"/>
        </w:rPr>
        <w:t>LIITUMISTASU TASUMISE KORD</w:t>
      </w:r>
    </w:p>
    <w:p w14:paraId="1967D7A5" w14:textId="77777777" w:rsidR="008613A3" w:rsidRPr="00331489" w:rsidRDefault="008613A3" w:rsidP="008613A3">
      <w:pPr>
        <w:pStyle w:val="BodyTextIndent3"/>
        <w:numPr>
          <w:ilvl w:val="1"/>
          <w:numId w:val="1"/>
        </w:numPr>
        <w:ind w:left="340" w:hanging="340"/>
        <w:rPr>
          <w:noProof/>
        </w:rPr>
      </w:pPr>
      <w:r w:rsidRPr="00331489">
        <w:rPr>
          <w:noProof/>
        </w:rPr>
        <w:t>Liitumistasu tasumine:</w:t>
      </w:r>
    </w:p>
    <w:p w14:paraId="3FC88E09" w14:textId="2F0FB74A" w:rsidR="008613A3" w:rsidRPr="00331489" w:rsidRDefault="008613A3" w:rsidP="008613A3">
      <w:pPr>
        <w:pStyle w:val="BodyTextIndent3"/>
        <w:numPr>
          <w:ilvl w:val="2"/>
          <w:numId w:val="1"/>
        </w:numPr>
        <w:tabs>
          <w:tab w:val="clear" w:pos="360"/>
        </w:tabs>
        <w:ind w:left="851" w:hanging="454"/>
        <w:rPr>
          <w:noProof/>
          <w:color w:val="000000"/>
        </w:rPr>
      </w:pPr>
      <w:r w:rsidRPr="00331489">
        <w:rPr>
          <w:noProof/>
          <w:color w:val="000000"/>
        </w:rPr>
        <w:t>Liituja tasub 10</w:t>
      </w:r>
      <w:r w:rsidR="000F5289" w:rsidRPr="00331489">
        <w:rPr>
          <w:noProof/>
          <w:color w:val="000000"/>
        </w:rPr>
        <w:t xml:space="preserve"> (kümne)</w:t>
      </w:r>
      <w:r w:rsidRPr="00331489">
        <w:rPr>
          <w:noProof/>
          <w:color w:val="000000"/>
        </w:rPr>
        <w:t xml:space="preserve"> kalendripäeva jooksul </w:t>
      </w:r>
      <w:r w:rsidR="000C289A" w:rsidRPr="00331489">
        <w:rPr>
          <w:noProof/>
          <w:color w:val="000000"/>
        </w:rPr>
        <w:t xml:space="preserve">pärast </w:t>
      </w:r>
      <w:r w:rsidRPr="00331489">
        <w:rPr>
          <w:noProof/>
          <w:color w:val="000000"/>
        </w:rPr>
        <w:t>Le</w:t>
      </w:r>
      <w:r w:rsidRPr="00331489">
        <w:rPr>
          <w:noProof/>
          <w:color w:val="000000"/>
        </w:rPr>
        <w:softHyphen/>
        <w:t>pin</w:t>
      </w:r>
      <w:r w:rsidRPr="00331489">
        <w:rPr>
          <w:noProof/>
          <w:color w:val="000000"/>
        </w:rPr>
        <w:softHyphen/>
        <w:t>gu sõlmimist Vee-ettevõtjale liitumistasu Lepingu punktis 4 toodud summas, vastavalt Vee-ettevõtja poolt esitatavale arvele.</w:t>
      </w:r>
    </w:p>
    <w:p w14:paraId="0BFDD8D9" w14:textId="384D779B" w:rsidR="008613A3" w:rsidRPr="00331489" w:rsidRDefault="008613A3" w:rsidP="008613A3">
      <w:pPr>
        <w:pStyle w:val="BodyTextIndent3"/>
        <w:numPr>
          <w:ilvl w:val="2"/>
          <w:numId w:val="1"/>
        </w:numPr>
        <w:tabs>
          <w:tab w:val="clear" w:pos="360"/>
        </w:tabs>
        <w:ind w:left="851" w:hanging="454"/>
        <w:rPr>
          <w:noProof/>
          <w:color w:val="000000"/>
        </w:rPr>
      </w:pPr>
      <w:r w:rsidRPr="00331489">
        <w:rPr>
          <w:noProof/>
          <w:color w:val="000000"/>
        </w:rPr>
        <w:t>Lisa 2 koostatakse Vee-ettevõtja poolt ja kinnitatakse Poolte poolt pärast seda, kui on selgunud kinnistu tarbeks ehitatava ühis</w:t>
      </w:r>
      <w:r w:rsidRPr="00331489">
        <w:rPr>
          <w:noProof/>
          <w:color w:val="000000"/>
        </w:rPr>
        <w:softHyphen/>
        <w:t>veevärgi ja –kanalisatsiooni</w:t>
      </w:r>
      <w:r w:rsidR="004F56C7" w:rsidRPr="00331489">
        <w:rPr>
          <w:noProof/>
          <w:color w:val="000000"/>
        </w:rPr>
        <w:t xml:space="preserve"> torustiku</w:t>
      </w:r>
      <w:r w:rsidRPr="00331489">
        <w:rPr>
          <w:noProof/>
          <w:color w:val="000000"/>
        </w:rPr>
        <w:t xml:space="preserve"> ning liitumispunkti</w:t>
      </w:r>
      <w:r w:rsidR="004F56C7" w:rsidRPr="00331489">
        <w:rPr>
          <w:noProof/>
          <w:color w:val="000000"/>
        </w:rPr>
        <w:t xml:space="preserve"> (edaspidi koos Liitumispunkt)</w:t>
      </w:r>
      <w:r w:rsidRPr="00331489">
        <w:rPr>
          <w:noProof/>
          <w:color w:val="000000"/>
        </w:rPr>
        <w:t xml:space="preserve"> ehitamise  kulud.</w:t>
      </w:r>
    </w:p>
    <w:p w14:paraId="0EF23E71" w14:textId="3551EDEB" w:rsidR="00151182" w:rsidRPr="00331489" w:rsidRDefault="00151182" w:rsidP="004D6A0D">
      <w:pPr>
        <w:pStyle w:val="BodyTextIndent3"/>
        <w:numPr>
          <w:ilvl w:val="1"/>
          <w:numId w:val="1"/>
        </w:numPr>
        <w:tabs>
          <w:tab w:val="clear" w:pos="360"/>
        </w:tabs>
        <w:ind w:left="284"/>
        <w:rPr>
          <w:noProof/>
          <w:color w:val="000000"/>
        </w:rPr>
      </w:pPr>
      <w:r w:rsidRPr="00331489">
        <w:rPr>
          <w:noProof/>
          <w:color w:val="000000"/>
        </w:rPr>
        <w:t>Kui läbi viidud minikonkursi võitja võtab oma pakkumuse tagasi, siis valib Vee-ettevõtja esitatud pakkumuste hulgast järgmise parima pakkuja või selle puudumisel viib läbi uue minikonkursi. Eelnevast lähtuva hinna osas sõlmitakse Poolte vahel uus Lepingu Lisa 2.</w:t>
      </w:r>
    </w:p>
    <w:p w14:paraId="2474ADB0" w14:textId="262C6D1B" w:rsidR="008613A3" w:rsidRPr="00331489" w:rsidRDefault="008613A3" w:rsidP="001B3ED0">
      <w:pPr>
        <w:pStyle w:val="BodyTextIndent3"/>
        <w:tabs>
          <w:tab w:val="clear" w:pos="360"/>
        </w:tabs>
        <w:ind w:left="851" w:firstLine="0"/>
        <w:rPr>
          <w:noProof/>
          <w:color w:val="000000"/>
        </w:rPr>
      </w:pPr>
    </w:p>
    <w:p w14:paraId="2B37FCE6" w14:textId="77777777" w:rsidR="008613A3" w:rsidRPr="00331489" w:rsidRDefault="008613A3" w:rsidP="008613A3">
      <w:pPr>
        <w:pStyle w:val="BodyTextIndent3"/>
        <w:ind w:left="454" w:firstLine="0"/>
        <w:rPr>
          <w:noProof/>
          <w:color w:val="000000"/>
        </w:rPr>
      </w:pPr>
    </w:p>
    <w:p w14:paraId="1DEDD3BB" w14:textId="77777777" w:rsidR="008613A3" w:rsidRPr="00331489" w:rsidRDefault="008613A3" w:rsidP="008613A3">
      <w:pPr>
        <w:pStyle w:val="BodyTextIndent3"/>
        <w:numPr>
          <w:ilvl w:val="0"/>
          <w:numId w:val="1"/>
        </w:numPr>
        <w:rPr>
          <w:b/>
          <w:noProof/>
          <w:color w:val="000000"/>
        </w:rPr>
      </w:pPr>
      <w:r w:rsidRPr="00331489">
        <w:rPr>
          <w:b/>
          <w:noProof/>
          <w:color w:val="000000"/>
        </w:rPr>
        <w:t>POOLTE ÕIGUSED JA KOHUSTUSED</w:t>
      </w:r>
    </w:p>
    <w:p w14:paraId="47E06E0C" w14:textId="421989A3" w:rsidR="008613A3" w:rsidRPr="00331489" w:rsidRDefault="008613A3" w:rsidP="00B1628E">
      <w:pPr>
        <w:pStyle w:val="BodyTextIndent3"/>
        <w:numPr>
          <w:ilvl w:val="1"/>
          <w:numId w:val="1"/>
        </w:numPr>
        <w:tabs>
          <w:tab w:val="clear" w:pos="360"/>
        </w:tabs>
        <w:ind w:left="284" w:hanging="284"/>
        <w:rPr>
          <w:noProof/>
          <w:color w:val="000000"/>
        </w:rPr>
      </w:pPr>
      <w:r w:rsidRPr="00331489">
        <w:rPr>
          <w:noProof/>
          <w:color w:val="000000"/>
        </w:rPr>
        <w:t xml:space="preserve">Liituja </w:t>
      </w:r>
      <w:r w:rsidR="003B13A7" w:rsidRPr="00331489">
        <w:rPr>
          <w:noProof/>
          <w:color w:val="000000"/>
        </w:rPr>
        <w:t xml:space="preserve">esitab Vee-ettevõtjale </w:t>
      </w:r>
      <w:r w:rsidR="008A6F70" w:rsidRPr="00331489">
        <w:rPr>
          <w:noProof/>
          <w:color w:val="000000"/>
        </w:rPr>
        <w:t>vee- ja/või kanalisatsioonivõrkude ehitus</w:t>
      </w:r>
      <w:r w:rsidR="003B13A7" w:rsidRPr="00331489">
        <w:rPr>
          <w:noProof/>
          <w:color w:val="000000"/>
        </w:rPr>
        <w:t xml:space="preserve">projekti </w:t>
      </w:r>
      <w:r w:rsidR="008A6F70" w:rsidRPr="00331489">
        <w:rPr>
          <w:noProof/>
          <w:color w:val="000000"/>
        </w:rPr>
        <w:t>digitaalsel kujul</w:t>
      </w:r>
      <w:r w:rsidR="000B4F95" w:rsidRPr="00331489">
        <w:rPr>
          <w:noProof/>
          <w:color w:val="000000"/>
        </w:rPr>
        <w:t xml:space="preserve">, </w:t>
      </w:r>
      <w:r w:rsidR="008A6F70" w:rsidRPr="00331489">
        <w:rPr>
          <w:noProof/>
          <w:color w:val="000000"/>
        </w:rPr>
        <w:t>ehitusloa originaaleksemplari (mõlemad koos piirkonna kõikide teiste tehnorajatiste valdajate ning õigustatud huvi omavate isikute kehtivate kooskõlastustega</w:t>
      </w:r>
      <w:r w:rsidR="0090554B" w:rsidRPr="00331489">
        <w:rPr>
          <w:noProof/>
          <w:color w:val="000000"/>
        </w:rPr>
        <w:t>) ning täidetud Vee-ettevõtja kodulehel esitatud „Ehituse pakkumuse taotluse vormi“</w:t>
      </w:r>
      <w:r w:rsidR="008A6F70" w:rsidRPr="00331489">
        <w:rPr>
          <w:noProof/>
          <w:color w:val="000000"/>
        </w:rPr>
        <w:t xml:space="preserve">. </w:t>
      </w:r>
      <w:r w:rsidR="003B13A7" w:rsidRPr="00331489">
        <w:rPr>
          <w:noProof/>
          <w:color w:val="000000"/>
        </w:rPr>
        <w:t xml:space="preserve">Vee-ettevõtja hangib ehitaja </w:t>
      </w:r>
      <w:r w:rsidR="0090554B" w:rsidRPr="00331489">
        <w:rPr>
          <w:noProof/>
          <w:color w:val="000000"/>
        </w:rPr>
        <w:t>üldtingimuste p</w:t>
      </w:r>
      <w:r w:rsidR="000F5289" w:rsidRPr="00331489">
        <w:rPr>
          <w:noProof/>
          <w:color w:val="000000"/>
        </w:rPr>
        <w:t>unkti</w:t>
      </w:r>
      <w:r w:rsidR="0090554B" w:rsidRPr="00331489">
        <w:rPr>
          <w:noProof/>
          <w:color w:val="000000"/>
        </w:rPr>
        <w:t>s 1.3 toodud viisil</w:t>
      </w:r>
      <w:r w:rsidR="003B13A7" w:rsidRPr="00331489">
        <w:rPr>
          <w:noProof/>
          <w:color w:val="000000"/>
        </w:rPr>
        <w:t xml:space="preserve">. </w:t>
      </w:r>
    </w:p>
    <w:p w14:paraId="07EA9648" w14:textId="53BA2553" w:rsidR="00431E00" w:rsidRPr="00331489" w:rsidRDefault="008613A3" w:rsidP="008613A3">
      <w:pPr>
        <w:pStyle w:val="BodyTextIndent3"/>
        <w:numPr>
          <w:ilvl w:val="1"/>
          <w:numId w:val="1"/>
        </w:numPr>
        <w:tabs>
          <w:tab w:val="clear" w:pos="360"/>
        </w:tabs>
        <w:ind w:left="284" w:hanging="290"/>
        <w:rPr>
          <w:noProof/>
          <w:color w:val="000000"/>
          <w:szCs w:val="18"/>
        </w:rPr>
      </w:pPr>
      <w:r w:rsidRPr="00331489">
        <w:rPr>
          <w:noProof/>
          <w:color w:val="000000"/>
        </w:rPr>
        <w:t xml:space="preserve">Liituja tagab, et ehitusprojekti ja ehitusloa väljastamisel antud kooskõlastused oleksid kehtivad kogu </w:t>
      </w:r>
      <w:r w:rsidR="004F56C7" w:rsidRPr="00331489">
        <w:rPr>
          <w:noProof/>
          <w:color w:val="000000"/>
        </w:rPr>
        <w:t>L</w:t>
      </w:r>
      <w:r w:rsidRPr="00331489">
        <w:rPr>
          <w:noProof/>
          <w:color w:val="000000"/>
        </w:rPr>
        <w:t xml:space="preserve">iitumispunkti ehitusperioodi vältel ning </w:t>
      </w:r>
      <w:r w:rsidRPr="00331489">
        <w:rPr>
          <w:noProof/>
          <w:color w:val="000000"/>
          <w:szCs w:val="18"/>
        </w:rPr>
        <w:t>vajadusel kohustub võtma täiendava kooskõlastuse.</w:t>
      </w:r>
    </w:p>
    <w:p w14:paraId="1428EE67" w14:textId="2A2F453F" w:rsidR="001B3ED0" w:rsidRPr="00331489" w:rsidRDefault="001B3ED0" w:rsidP="001B3ED0">
      <w:pPr>
        <w:pStyle w:val="ListParagraph"/>
        <w:numPr>
          <w:ilvl w:val="1"/>
          <w:numId w:val="1"/>
        </w:numPr>
        <w:ind w:left="284" w:hanging="284"/>
        <w:jc w:val="both"/>
        <w:rPr>
          <w:sz w:val="18"/>
          <w:szCs w:val="18"/>
          <w:lang w:eastAsia="en-US"/>
        </w:rPr>
      </w:pPr>
      <w:r w:rsidRPr="00331489">
        <w:rPr>
          <w:sz w:val="18"/>
          <w:szCs w:val="18"/>
        </w:rPr>
        <w:t xml:space="preserve">Liituja </w:t>
      </w:r>
      <w:r w:rsidR="001C524F" w:rsidRPr="00331489">
        <w:rPr>
          <w:sz w:val="18"/>
          <w:szCs w:val="18"/>
        </w:rPr>
        <w:t xml:space="preserve">korraldab </w:t>
      </w:r>
      <w:r w:rsidRPr="00331489">
        <w:rPr>
          <w:sz w:val="18"/>
          <w:szCs w:val="18"/>
        </w:rPr>
        <w:t>isiklike kasutusõiguste seadmise Vee-ettevõtja kasuks ja tingimustel ehitusprojektis toodud Liitumispunkti õiguspäraseks ehitamiseks (sh olemasoleva torustiku ümberehitamiseks)</w:t>
      </w:r>
      <w:r w:rsidR="008A6F70" w:rsidRPr="00331489">
        <w:rPr>
          <w:sz w:val="18"/>
          <w:szCs w:val="18"/>
        </w:rPr>
        <w:t xml:space="preserve"> omamiseks, valdamiseks</w:t>
      </w:r>
      <w:r w:rsidRPr="00331489">
        <w:rPr>
          <w:sz w:val="18"/>
          <w:szCs w:val="18"/>
        </w:rPr>
        <w:t xml:space="preserve"> ja kasutamiseks. Isiklike kasutusõiguste seadmine peab toimuma enne seda, kui Vee-ettevõtja hangib ehitaja, või juhul, kui ehituse käigus toimub projekti muutmine, siis enne edasiste ehitustööde teostamist.</w:t>
      </w:r>
    </w:p>
    <w:p w14:paraId="43AD2A8E" w14:textId="36F677CB" w:rsidR="008613A3" w:rsidRPr="00331489" w:rsidRDefault="008613A3" w:rsidP="008613A3">
      <w:pPr>
        <w:pStyle w:val="BodyTextIndent3"/>
        <w:numPr>
          <w:ilvl w:val="1"/>
          <w:numId w:val="1"/>
        </w:numPr>
        <w:tabs>
          <w:tab w:val="clear" w:pos="360"/>
        </w:tabs>
        <w:ind w:left="284" w:hanging="290"/>
        <w:rPr>
          <w:noProof/>
          <w:color w:val="000000"/>
        </w:rPr>
      </w:pPr>
      <w:r w:rsidRPr="00331489">
        <w:rPr>
          <w:noProof/>
          <w:color w:val="000000"/>
          <w:szCs w:val="18"/>
        </w:rPr>
        <w:t xml:space="preserve">Kui </w:t>
      </w:r>
      <w:r w:rsidR="004F56C7" w:rsidRPr="00331489">
        <w:rPr>
          <w:noProof/>
          <w:color w:val="000000"/>
          <w:szCs w:val="18"/>
        </w:rPr>
        <w:t>L</w:t>
      </w:r>
      <w:r w:rsidRPr="00331489">
        <w:rPr>
          <w:noProof/>
          <w:color w:val="000000"/>
          <w:szCs w:val="18"/>
        </w:rPr>
        <w:t xml:space="preserve">iitumispunkti ehitustegevuse käigus selgub, et </w:t>
      </w:r>
      <w:r w:rsidR="004F56C7" w:rsidRPr="00331489">
        <w:rPr>
          <w:noProof/>
          <w:color w:val="000000"/>
          <w:szCs w:val="18"/>
        </w:rPr>
        <w:t>L</w:t>
      </w:r>
      <w:r w:rsidRPr="00331489">
        <w:rPr>
          <w:noProof/>
          <w:color w:val="000000"/>
          <w:szCs w:val="18"/>
        </w:rPr>
        <w:t>iitumispunkti ei ole võimalik ehitada algsete lähteandmete põhjal (on vaja teha täiendavaid kaevetöid</w:t>
      </w:r>
      <w:r w:rsidRPr="00331489">
        <w:rPr>
          <w:noProof/>
          <w:color w:val="000000"/>
        </w:rPr>
        <w:t xml:space="preserve">, muuta </w:t>
      </w:r>
      <w:r w:rsidR="00A90972" w:rsidRPr="00331489">
        <w:rPr>
          <w:noProof/>
          <w:color w:val="000000"/>
        </w:rPr>
        <w:t xml:space="preserve">Liitumispunkti </w:t>
      </w:r>
      <w:r w:rsidRPr="00331489">
        <w:rPr>
          <w:noProof/>
          <w:color w:val="000000"/>
        </w:rPr>
        <w:t>asukohta, ilmnevad projektivead</w:t>
      </w:r>
      <w:r w:rsidR="004B0947" w:rsidRPr="00331489">
        <w:rPr>
          <w:noProof/>
          <w:color w:val="000000"/>
        </w:rPr>
        <w:t xml:space="preserve"> vmt</w:t>
      </w:r>
      <w:r w:rsidRPr="00331489">
        <w:rPr>
          <w:noProof/>
          <w:color w:val="000000"/>
        </w:rPr>
        <w:t xml:space="preserve">), siis kohustub Liituja tegema koostööd, viima projekti vastavusse ning katma täiendavad kulutused, mille tulemusel muutub liitumistasu.  </w:t>
      </w:r>
    </w:p>
    <w:p w14:paraId="65466093" w14:textId="69034B57" w:rsidR="008613A3" w:rsidRPr="00331489" w:rsidRDefault="008613A3" w:rsidP="008613A3">
      <w:pPr>
        <w:pStyle w:val="BodyTextIndent3"/>
        <w:numPr>
          <w:ilvl w:val="1"/>
          <w:numId w:val="1"/>
        </w:numPr>
        <w:tabs>
          <w:tab w:val="clear" w:pos="360"/>
        </w:tabs>
        <w:ind w:left="284" w:hanging="290"/>
        <w:rPr>
          <w:noProof/>
          <w:color w:val="000000"/>
        </w:rPr>
      </w:pPr>
      <w:r w:rsidRPr="00331489">
        <w:rPr>
          <w:noProof/>
          <w:color w:val="000000"/>
        </w:rPr>
        <w:t xml:space="preserve">Vee-ettevõtja teostab Lisas 2 nimetatud </w:t>
      </w:r>
      <w:r w:rsidR="004F56C7" w:rsidRPr="00331489">
        <w:rPr>
          <w:bCs/>
          <w:noProof/>
        </w:rPr>
        <w:t>L</w:t>
      </w:r>
      <w:r w:rsidRPr="00331489">
        <w:rPr>
          <w:bCs/>
          <w:noProof/>
        </w:rPr>
        <w:t>iitumispunkti ehitus</w:t>
      </w:r>
      <w:r w:rsidRPr="00331489">
        <w:rPr>
          <w:noProof/>
          <w:color w:val="000000"/>
        </w:rPr>
        <w:t xml:space="preserve">tööd </w:t>
      </w:r>
      <w:r w:rsidR="000C289A" w:rsidRPr="00331489">
        <w:rPr>
          <w:noProof/>
          <w:color w:val="000000"/>
        </w:rPr>
        <w:t xml:space="preserve">hiljemalt </w:t>
      </w:r>
      <w:r w:rsidR="004B0947" w:rsidRPr="00331489">
        <w:rPr>
          <w:noProof/>
          <w:color w:val="000000"/>
        </w:rPr>
        <w:t>200</w:t>
      </w:r>
      <w:r w:rsidR="000C289A" w:rsidRPr="00331489">
        <w:rPr>
          <w:noProof/>
          <w:color w:val="000000"/>
        </w:rPr>
        <w:t xml:space="preserve"> </w:t>
      </w:r>
      <w:r w:rsidR="00C41E5C" w:rsidRPr="00331489">
        <w:rPr>
          <w:noProof/>
          <w:color w:val="000000"/>
        </w:rPr>
        <w:t xml:space="preserve">(kakssada) </w:t>
      </w:r>
      <w:r w:rsidRPr="00331489">
        <w:rPr>
          <w:noProof/>
          <w:color w:val="000000"/>
        </w:rPr>
        <w:t>kalendripäeva jook</w:t>
      </w:r>
      <w:r w:rsidRPr="00331489">
        <w:rPr>
          <w:noProof/>
          <w:color w:val="000000"/>
        </w:rPr>
        <w:softHyphen/>
        <w:t>sul (</w:t>
      </w:r>
      <w:r w:rsidRPr="00331489">
        <w:rPr>
          <w:bCs/>
          <w:noProof/>
        </w:rPr>
        <w:t>kui ei lepita kokku teisiti</w:t>
      </w:r>
      <w:r w:rsidRPr="00331489">
        <w:rPr>
          <w:noProof/>
          <w:color w:val="000000"/>
        </w:rPr>
        <w:t xml:space="preserve">) </w:t>
      </w:r>
      <w:r w:rsidR="000C289A" w:rsidRPr="00331489">
        <w:rPr>
          <w:noProof/>
          <w:color w:val="000000"/>
        </w:rPr>
        <w:t xml:space="preserve">pärast </w:t>
      </w:r>
      <w:r w:rsidRPr="00331489">
        <w:rPr>
          <w:noProof/>
          <w:color w:val="000000"/>
        </w:rPr>
        <w:t>käesolevate üldtingimuste punkti</w:t>
      </w:r>
      <w:r w:rsidR="004B0947" w:rsidRPr="00331489">
        <w:rPr>
          <w:noProof/>
          <w:color w:val="000000"/>
        </w:rPr>
        <w:t xml:space="preserve"> </w:t>
      </w:r>
      <w:r w:rsidRPr="00331489">
        <w:rPr>
          <w:noProof/>
          <w:color w:val="000000"/>
        </w:rPr>
        <w:t>2.1</w:t>
      </w:r>
      <w:r w:rsidR="0090554B" w:rsidRPr="00331489">
        <w:rPr>
          <w:noProof/>
          <w:color w:val="000000"/>
        </w:rPr>
        <w:t>.</w:t>
      </w:r>
      <w:r w:rsidR="003108D7" w:rsidRPr="00331489">
        <w:rPr>
          <w:noProof/>
          <w:color w:val="000000"/>
        </w:rPr>
        <w:t>1</w:t>
      </w:r>
      <w:r w:rsidRPr="00331489">
        <w:rPr>
          <w:noProof/>
          <w:color w:val="000000"/>
        </w:rPr>
        <w:t xml:space="preserve"> </w:t>
      </w:r>
      <w:r w:rsidR="004B0947" w:rsidRPr="00331489">
        <w:rPr>
          <w:noProof/>
          <w:color w:val="000000"/>
        </w:rPr>
        <w:t xml:space="preserve"> </w:t>
      </w:r>
      <w:r w:rsidRPr="00331489">
        <w:rPr>
          <w:noProof/>
          <w:color w:val="000000"/>
        </w:rPr>
        <w:t>täitmist</w:t>
      </w:r>
      <w:r w:rsidR="00B1628E" w:rsidRPr="00331489">
        <w:rPr>
          <w:noProof/>
          <w:color w:val="000000"/>
        </w:rPr>
        <w:t>.</w:t>
      </w:r>
      <w:r w:rsidR="0090554B" w:rsidRPr="00331489">
        <w:rPr>
          <w:noProof/>
          <w:color w:val="000000"/>
        </w:rPr>
        <w:t xml:space="preserve"> Eeltoodud ehitustööde teostamise periood ei sisalda aega, mis kulub kasutusloa saamiseks</w:t>
      </w:r>
      <w:r w:rsidR="000923D2" w:rsidRPr="00331489">
        <w:rPr>
          <w:noProof/>
          <w:color w:val="000000"/>
        </w:rPr>
        <w:t>, kui pooled ei ole kokku leppinud teisiti</w:t>
      </w:r>
      <w:r w:rsidRPr="00331489">
        <w:rPr>
          <w:noProof/>
          <w:color w:val="000000"/>
        </w:rPr>
        <w:t>.</w:t>
      </w:r>
    </w:p>
    <w:p w14:paraId="57F3E32F" w14:textId="77777777" w:rsidR="008613A3" w:rsidRPr="00331489" w:rsidRDefault="008613A3" w:rsidP="008613A3">
      <w:pPr>
        <w:pStyle w:val="BodyTextIndent3"/>
        <w:numPr>
          <w:ilvl w:val="1"/>
          <w:numId w:val="1"/>
        </w:numPr>
        <w:tabs>
          <w:tab w:val="clear" w:pos="360"/>
        </w:tabs>
        <w:ind w:left="284" w:hanging="290"/>
        <w:rPr>
          <w:noProof/>
          <w:color w:val="000000"/>
        </w:rPr>
      </w:pPr>
      <w:r w:rsidRPr="00331489">
        <w:rPr>
          <w:noProof/>
          <w:color w:val="000000"/>
        </w:rPr>
        <w:t>Maksetähtaegadest mittekinnipidamise korral maksab Liituja Vee-ettevõtjale viivist 0,07% päevas tähtajaks tasumata lii</w:t>
      </w:r>
      <w:r w:rsidRPr="00331489">
        <w:rPr>
          <w:noProof/>
          <w:color w:val="000000"/>
        </w:rPr>
        <w:softHyphen/>
        <w:t>tu</w:t>
      </w:r>
      <w:r w:rsidRPr="00331489">
        <w:rPr>
          <w:noProof/>
          <w:color w:val="000000"/>
        </w:rPr>
        <w:softHyphen/>
        <w:t>mis</w:t>
      </w:r>
      <w:r w:rsidRPr="00331489">
        <w:rPr>
          <w:noProof/>
          <w:color w:val="000000"/>
        </w:rPr>
        <w:softHyphen/>
        <w:t>ta</w:t>
      </w:r>
      <w:r w:rsidRPr="00331489">
        <w:rPr>
          <w:noProof/>
          <w:color w:val="000000"/>
        </w:rPr>
        <w:softHyphen/>
        <w:t>sult, kuid mitte liitumistasu ületavas summas.</w:t>
      </w:r>
    </w:p>
    <w:p w14:paraId="425F5E9C" w14:textId="2BE922F2" w:rsidR="008613A3" w:rsidRPr="00331489" w:rsidRDefault="008613A3" w:rsidP="004D6A0D">
      <w:pPr>
        <w:pStyle w:val="BodyTextIndent3"/>
        <w:numPr>
          <w:ilvl w:val="1"/>
          <w:numId w:val="1"/>
        </w:numPr>
        <w:tabs>
          <w:tab w:val="clear" w:pos="360"/>
        </w:tabs>
        <w:ind w:left="426"/>
        <w:rPr>
          <w:noProof/>
          <w:color w:val="000000"/>
        </w:rPr>
      </w:pPr>
      <w:r w:rsidRPr="00331489">
        <w:rPr>
          <w:noProof/>
          <w:color w:val="000000"/>
        </w:rPr>
        <w:t>Kokkulepitud ehitustähtaja</w:t>
      </w:r>
      <w:r w:rsidR="000C289A" w:rsidRPr="00331489">
        <w:rPr>
          <w:noProof/>
          <w:color w:val="000000"/>
        </w:rPr>
        <w:t>st</w:t>
      </w:r>
      <w:r w:rsidRPr="00331489">
        <w:rPr>
          <w:noProof/>
          <w:color w:val="000000"/>
        </w:rPr>
        <w:t xml:space="preserve"> mitte</w:t>
      </w:r>
      <w:r w:rsidR="000C289A" w:rsidRPr="00331489">
        <w:rPr>
          <w:noProof/>
          <w:color w:val="000000"/>
        </w:rPr>
        <w:t xml:space="preserve"> </w:t>
      </w:r>
      <w:r w:rsidRPr="00331489">
        <w:rPr>
          <w:noProof/>
          <w:color w:val="000000"/>
        </w:rPr>
        <w:t xml:space="preserve">kinnipidamise korral maksab Vee-ettevõtja Liitujale </w:t>
      </w:r>
      <w:r w:rsidR="003B13A7" w:rsidRPr="00331489">
        <w:rPr>
          <w:noProof/>
          <w:color w:val="000000"/>
        </w:rPr>
        <w:t xml:space="preserve">Liituja nõudmisel </w:t>
      </w:r>
      <w:r w:rsidRPr="00331489">
        <w:rPr>
          <w:noProof/>
          <w:color w:val="000000"/>
        </w:rPr>
        <w:t>liitumistasu summalt leppetrahvi 0,07% päe</w:t>
      </w:r>
      <w:r w:rsidRPr="00331489">
        <w:rPr>
          <w:noProof/>
          <w:color w:val="000000"/>
        </w:rPr>
        <w:softHyphen/>
        <w:t>vas, kuid mitte liitumistasu ületavas summas.</w:t>
      </w:r>
      <w:r w:rsidR="003B13A7" w:rsidRPr="00331489">
        <w:rPr>
          <w:noProof/>
          <w:color w:val="000000"/>
        </w:rPr>
        <w:t xml:space="preserve"> Leppetrahvi nõue tuleb esitada hiljemalt 4 (nelja) kuu jooksul pärast ehitustööde lõppemist. </w:t>
      </w:r>
    </w:p>
    <w:p w14:paraId="010C5DAB" w14:textId="193A368B" w:rsidR="000C289A" w:rsidRPr="00331489" w:rsidRDefault="008613A3" w:rsidP="003416DD">
      <w:pPr>
        <w:pStyle w:val="BodyTextIndent3"/>
        <w:numPr>
          <w:ilvl w:val="1"/>
          <w:numId w:val="1"/>
        </w:numPr>
        <w:tabs>
          <w:tab w:val="clear" w:pos="360"/>
        </w:tabs>
        <w:ind w:left="426" w:hanging="426"/>
        <w:rPr>
          <w:noProof/>
        </w:rPr>
      </w:pPr>
      <w:r w:rsidRPr="00331489">
        <w:rPr>
          <w:noProof/>
          <w:color w:val="000000"/>
        </w:rPr>
        <w:t>Kinnistu veevärgi ja/või kanalisatsiooni ühendamine (lii</w:t>
      </w:r>
      <w:r w:rsidRPr="00331489">
        <w:rPr>
          <w:noProof/>
          <w:color w:val="000000"/>
        </w:rPr>
        <w:softHyphen/>
        <w:t>tu</w:t>
      </w:r>
      <w:r w:rsidRPr="00331489">
        <w:rPr>
          <w:noProof/>
          <w:color w:val="000000"/>
        </w:rPr>
        <w:softHyphen/>
        <w:t>mi</w:t>
      </w:r>
      <w:r w:rsidRPr="00331489">
        <w:rPr>
          <w:noProof/>
          <w:color w:val="000000"/>
        </w:rPr>
        <w:softHyphen/>
        <w:t>ne) ühisveevärgi ja/või –kanalisatsiooniga loetakse teostatuks</w:t>
      </w:r>
      <w:r w:rsidR="000C289A" w:rsidRPr="00331489">
        <w:rPr>
          <w:noProof/>
          <w:color w:val="000000"/>
        </w:rPr>
        <w:t xml:space="preserve">, </w:t>
      </w:r>
      <w:r w:rsidR="004B0947" w:rsidRPr="00331489">
        <w:rPr>
          <w:noProof/>
          <w:color w:val="000000"/>
        </w:rPr>
        <w:t xml:space="preserve">kui </w:t>
      </w:r>
      <w:r w:rsidR="000C289A" w:rsidRPr="00331489">
        <w:rPr>
          <w:noProof/>
          <w:color w:val="000000"/>
        </w:rPr>
        <w:t xml:space="preserve"> </w:t>
      </w:r>
      <w:r w:rsidR="000C289A" w:rsidRPr="00331489">
        <w:rPr>
          <w:noProof/>
        </w:rPr>
        <w:t xml:space="preserve"> </w:t>
      </w:r>
    </w:p>
    <w:p w14:paraId="261CF269" w14:textId="77777777" w:rsidR="00A90972" w:rsidRPr="00331489" w:rsidRDefault="004F56C7" w:rsidP="003416DD">
      <w:pPr>
        <w:pStyle w:val="BodyTextIndent3"/>
        <w:tabs>
          <w:tab w:val="clear" w:pos="360"/>
        </w:tabs>
        <w:ind w:left="426" w:firstLine="0"/>
        <w:rPr>
          <w:noProof/>
        </w:rPr>
      </w:pPr>
      <w:r w:rsidRPr="00331489">
        <w:rPr>
          <w:noProof/>
        </w:rPr>
        <w:t>L</w:t>
      </w:r>
      <w:r w:rsidR="004F1363" w:rsidRPr="00331489">
        <w:rPr>
          <w:noProof/>
        </w:rPr>
        <w:t>iitumispunkt on saanud kasutusloa.</w:t>
      </w:r>
      <w:r w:rsidR="008613A3" w:rsidRPr="00331489">
        <w:rPr>
          <w:noProof/>
        </w:rPr>
        <w:t xml:space="preserve"> </w:t>
      </w:r>
    </w:p>
    <w:p w14:paraId="7F07C805" w14:textId="00F1C6F1" w:rsidR="008613A3" w:rsidRPr="00331489" w:rsidRDefault="008613A3" w:rsidP="00A90972">
      <w:pPr>
        <w:pStyle w:val="BodyTextIndent3"/>
        <w:numPr>
          <w:ilvl w:val="1"/>
          <w:numId w:val="1"/>
        </w:numPr>
        <w:tabs>
          <w:tab w:val="clear" w:pos="360"/>
        </w:tabs>
        <w:ind w:left="426"/>
        <w:rPr>
          <w:noProof/>
          <w:color w:val="000000"/>
        </w:rPr>
      </w:pPr>
      <w:r w:rsidRPr="00331489">
        <w:rPr>
          <w:noProof/>
          <w:color w:val="000000"/>
        </w:rPr>
        <w:t xml:space="preserve">Vee-ettevõtja ei vastuta Lisas 2 nimetatud tööde teostamise eest </w:t>
      </w:r>
      <w:r w:rsidR="008E43F9" w:rsidRPr="00331489">
        <w:rPr>
          <w:noProof/>
          <w:color w:val="000000"/>
        </w:rPr>
        <w:t>ü</w:t>
      </w:r>
      <w:r w:rsidRPr="00331489">
        <w:rPr>
          <w:noProof/>
          <w:color w:val="000000"/>
        </w:rPr>
        <w:t>ldtingimuste punktis 3.</w:t>
      </w:r>
      <w:r w:rsidR="00431E00" w:rsidRPr="00331489">
        <w:rPr>
          <w:noProof/>
          <w:color w:val="000000"/>
        </w:rPr>
        <w:t>5</w:t>
      </w:r>
      <w:r w:rsidRPr="00331489">
        <w:rPr>
          <w:noProof/>
          <w:color w:val="000000"/>
        </w:rPr>
        <w:t xml:space="preserve"> märgitud tähtajaks ja Lisas 2 toodud maksumuse eest juhul, kui tööde teostamine viibib või katkeb ehitusprojektis ilmnenud vigade</w:t>
      </w:r>
      <w:r w:rsidR="004F1363" w:rsidRPr="00331489">
        <w:rPr>
          <w:noProof/>
          <w:color w:val="000000"/>
        </w:rPr>
        <w:t xml:space="preserve">/puuduste </w:t>
      </w:r>
      <w:r w:rsidRPr="00331489">
        <w:rPr>
          <w:noProof/>
          <w:color w:val="000000"/>
        </w:rPr>
        <w:t xml:space="preserve">või </w:t>
      </w:r>
      <w:r w:rsidR="004F1363" w:rsidRPr="00331489">
        <w:rPr>
          <w:noProof/>
          <w:color w:val="000000"/>
        </w:rPr>
        <w:t xml:space="preserve">vajalike isiklike kasutusõiguste või </w:t>
      </w:r>
      <w:r w:rsidRPr="00331489">
        <w:rPr>
          <w:noProof/>
          <w:color w:val="000000"/>
        </w:rPr>
        <w:t xml:space="preserve">kehtivate kooskõlastuste puudumise tõttu või    kolmandate isikute tegevusest/tegevusetusest tulenevatel põhjustel. Sel juhul teatab Vee-ettevõtja Liitujale kinnistu otstarbeks ehitatava </w:t>
      </w:r>
      <w:r w:rsidR="004F56C7" w:rsidRPr="00331489">
        <w:rPr>
          <w:noProof/>
          <w:color w:val="000000"/>
        </w:rPr>
        <w:t>L</w:t>
      </w:r>
      <w:r w:rsidRPr="00331489">
        <w:rPr>
          <w:noProof/>
          <w:color w:val="000000"/>
        </w:rPr>
        <w:t>iitumispunkti edasiste ehitustöödega seonduva (sh maksumuse</w:t>
      </w:r>
      <w:r w:rsidR="0090554B" w:rsidRPr="00331489">
        <w:rPr>
          <w:noProof/>
          <w:color w:val="000000"/>
        </w:rPr>
        <w:t>, kui see muutub</w:t>
      </w:r>
      <w:r w:rsidRPr="00331489">
        <w:rPr>
          <w:noProof/>
          <w:color w:val="000000"/>
        </w:rPr>
        <w:t>), mille kohta sõlmitakse Lepingu lisa.</w:t>
      </w:r>
    </w:p>
    <w:p w14:paraId="689158BB" w14:textId="77777777" w:rsidR="008613A3" w:rsidRPr="00331489" w:rsidRDefault="008613A3" w:rsidP="008613A3">
      <w:pPr>
        <w:numPr>
          <w:ilvl w:val="0"/>
          <w:numId w:val="1"/>
        </w:numPr>
        <w:tabs>
          <w:tab w:val="left" w:pos="340"/>
        </w:tabs>
        <w:spacing w:before="240"/>
        <w:ind w:left="340" w:hanging="340"/>
        <w:jc w:val="both"/>
        <w:rPr>
          <w:b/>
          <w:bCs/>
          <w:noProof/>
          <w:color w:val="000000"/>
          <w:sz w:val="18"/>
        </w:rPr>
      </w:pPr>
      <w:r w:rsidRPr="00331489">
        <w:rPr>
          <w:b/>
          <w:bCs/>
          <w:noProof/>
          <w:sz w:val="18"/>
        </w:rPr>
        <w:t>OMANDIÕIGUS</w:t>
      </w:r>
    </w:p>
    <w:p w14:paraId="2B05F3F2" w14:textId="58E23E96" w:rsidR="008613A3" w:rsidRPr="00331489" w:rsidRDefault="008613A3" w:rsidP="008613A3">
      <w:pPr>
        <w:pStyle w:val="BodyTextIndent3"/>
        <w:numPr>
          <w:ilvl w:val="1"/>
          <w:numId w:val="1"/>
        </w:numPr>
        <w:ind w:left="340" w:hanging="340"/>
        <w:rPr>
          <w:noProof/>
          <w:color w:val="000000"/>
        </w:rPr>
      </w:pPr>
      <w:r w:rsidRPr="00331489">
        <w:rPr>
          <w:noProof/>
          <w:color w:val="000000"/>
        </w:rPr>
        <w:t>Lepingu järgi liitumistasu eest ehitatud või ümberehitatud ühis</w:t>
      </w:r>
      <w:r w:rsidRPr="00331489">
        <w:rPr>
          <w:noProof/>
          <w:color w:val="000000"/>
        </w:rPr>
        <w:softHyphen/>
        <w:t>vee</w:t>
      </w:r>
      <w:r w:rsidRPr="00331489">
        <w:rPr>
          <w:noProof/>
          <w:color w:val="000000"/>
        </w:rPr>
        <w:softHyphen/>
        <w:t>värk ja –kanalisatsioon koos selle oluliseks osaks olevate lii</w:t>
      </w:r>
      <w:r w:rsidRPr="00331489">
        <w:rPr>
          <w:noProof/>
          <w:color w:val="000000"/>
        </w:rPr>
        <w:softHyphen/>
        <w:t>tu</w:t>
      </w:r>
      <w:r w:rsidRPr="00331489">
        <w:rPr>
          <w:noProof/>
          <w:color w:val="000000"/>
        </w:rPr>
        <w:softHyphen/>
        <w:t>mis</w:t>
      </w:r>
      <w:r w:rsidRPr="00331489">
        <w:rPr>
          <w:noProof/>
          <w:color w:val="000000"/>
        </w:rPr>
        <w:softHyphen/>
        <w:t>punk</w:t>
      </w:r>
      <w:r w:rsidRPr="00331489">
        <w:rPr>
          <w:noProof/>
          <w:color w:val="000000"/>
        </w:rPr>
        <w:softHyphen/>
        <w:t xml:space="preserve">tidega </w:t>
      </w:r>
      <w:r w:rsidR="004F1363" w:rsidRPr="00331489">
        <w:rPr>
          <w:noProof/>
          <w:color w:val="000000"/>
        </w:rPr>
        <w:t xml:space="preserve">on </w:t>
      </w:r>
      <w:r w:rsidRPr="00331489">
        <w:rPr>
          <w:noProof/>
          <w:color w:val="000000"/>
        </w:rPr>
        <w:t xml:space="preserve">Vee-ettevõtja omand. </w:t>
      </w:r>
    </w:p>
    <w:p w14:paraId="1E6C67FA" w14:textId="24BA5A43" w:rsidR="008613A3" w:rsidRPr="00331489" w:rsidRDefault="008613A3" w:rsidP="008613A3">
      <w:pPr>
        <w:pStyle w:val="BodyTextIndent3"/>
        <w:numPr>
          <w:ilvl w:val="1"/>
          <w:numId w:val="1"/>
        </w:numPr>
        <w:ind w:left="340" w:hanging="340"/>
        <w:rPr>
          <w:noProof/>
          <w:color w:val="000000"/>
        </w:rPr>
      </w:pPr>
      <w:r w:rsidRPr="00331489">
        <w:rPr>
          <w:noProof/>
          <w:color w:val="000000"/>
        </w:rPr>
        <w:t xml:space="preserve">Liitumispunkt </w:t>
      </w:r>
      <w:r w:rsidR="003416DD" w:rsidRPr="00331489">
        <w:rPr>
          <w:noProof/>
          <w:color w:val="000000"/>
        </w:rPr>
        <w:t xml:space="preserve">ÜVVKS-i mõistes </w:t>
      </w:r>
      <w:r w:rsidRPr="00331489">
        <w:rPr>
          <w:noProof/>
          <w:color w:val="000000"/>
        </w:rPr>
        <w:t>on ühisveevärgi ja –kanalisatsiooni ühenduskoht kin</w:t>
      </w:r>
      <w:r w:rsidRPr="00331489">
        <w:rPr>
          <w:noProof/>
          <w:color w:val="000000"/>
        </w:rPr>
        <w:softHyphen/>
        <w:t xml:space="preserve">nistu veevärgi ja kanalisatsiooniga. </w:t>
      </w:r>
      <w:r w:rsidR="003416DD" w:rsidRPr="00331489">
        <w:rPr>
          <w:noProof/>
          <w:color w:val="000000"/>
        </w:rPr>
        <w:t xml:space="preserve">Selle asukoha </w:t>
      </w:r>
      <w:r w:rsidRPr="00331489">
        <w:rPr>
          <w:noProof/>
          <w:color w:val="000000"/>
        </w:rPr>
        <w:t>määrab ehi</w:t>
      </w:r>
      <w:r w:rsidRPr="00331489">
        <w:rPr>
          <w:noProof/>
          <w:color w:val="000000"/>
        </w:rPr>
        <w:softHyphen/>
        <w:t>tus</w:t>
      </w:r>
      <w:r w:rsidRPr="00331489">
        <w:rPr>
          <w:noProof/>
          <w:color w:val="000000"/>
        </w:rPr>
        <w:softHyphen/>
        <w:t xml:space="preserve">projekt ja </w:t>
      </w:r>
      <w:r w:rsidR="003416DD" w:rsidRPr="00331489">
        <w:rPr>
          <w:noProof/>
          <w:color w:val="000000"/>
        </w:rPr>
        <w:t xml:space="preserve">see </w:t>
      </w:r>
      <w:r w:rsidRPr="00331489">
        <w:rPr>
          <w:noProof/>
          <w:color w:val="000000"/>
        </w:rPr>
        <w:t xml:space="preserve">fikseeritakse </w:t>
      </w:r>
      <w:r w:rsidR="003416DD" w:rsidRPr="00331489">
        <w:rPr>
          <w:noProof/>
          <w:color w:val="000000"/>
        </w:rPr>
        <w:t xml:space="preserve">Poolte poolt allkirjastatava </w:t>
      </w:r>
      <w:r w:rsidRPr="00331489">
        <w:rPr>
          <w:noProof/>
          <w:color w:val="000000"/>
        </w:rPr>
        <w:t xml:space="preserve">piiritlusjoonisega. </w:t>
      </w:r>
    </w:p>
    <w:p w14:paraId="3FDDAC39" w14:textId="77777777" w:rsidR="008613A3" w:rsidRPr="00331489" w:rsidRDefault="008613A3" w:rsidP="008613A3">
      <w:pPr>
        <w:pStyle w:val="BodyTextIndent3"/>
        <w:numPr>
          <w:ilvl w:val="1"/>
          <w:numId w:val="1"/>
        </w:numPr>
        <w:ind w:left="340" w:hanging="340"/>
        <w:rPr>
          <w:noProof/>
          <w:color w:val="000000"/>
        </w:rPr>
      </w:pPr>
      <w:r w:rsidRPr="00331489">
        <w:rPr>
          <w:noProof/>
          <w:color w:val="000000"/>
        </w:rPr>
        <w:t>Kinnistu veevärk ja kanalisatsioon on liitumispunktist kin</w:t>
      </w:r>
      <w:r w:rsidRPr="00331489">
        <w:rPr>
          <w:noProof/>
          <w:color w:val="000000"/>
        </w:rPr>
        <w:softHyphen/>
        <w:t>nis</w:t>
      </w:r>
      <w:r w:rsidRPr="00331489">
        <w:rPr>
          <w:noProof/>
          <w:color w:val="000000"/>
        </w:rPr>
        <w:softHyphen/>
        <w:t>tu</w:t>
      </w:r>
      <w:r w:rsidRPr="00331489">
        <w:rPr>
          <w:noProof/>
          <w:color w:val="000000"/>
        </w:rPr>
        <w:softHyphen/>
        <w:t>pool</w:t>
      </w:r>
      <w:r w:rsidRPr="00331489">
        <w:rPr>
          <w:noProof/>
          <w:color w:val="000000"/>
        </w:rPr>
        <w:softHyphen/>
        <w:t>sed ehitised ja seadmed, mille ehitab ja mille toimimise eest vas</w:t>
      </w:r>
      <w:r w:rsidRPr="00331489">
        <w:rPr>
          <w:noProof/>
          <w:color w:val="000000"/>
        </w:rPr>
        <w:softHyphen/>
        <w:t>tu</w:t>
      </w:r>
      <w:r w:rsidRPr="00331489">
        <w:rPr>
          <w:noProof/>
          <w:color w:val="000000"/>
        </w:rPr>
        <w:softHyphen/>
        <w:t>tab kinnistu omanik.</w:t>
      </w:r>
    </w:p>
    <w:p w14:paraId="3624EEB5" w14:textId="668F901B" w:rsidR="008613A3" w:rsidRPr="00331489" w:rsidRDefault="008613A3" w:rsidP="008613A3">
      <w:pPr>
        <w:pStyle w:val="BodyTextIndent3"/>
        <w:numPr>
          <w:ilvl w:val="1"/>
          <w:numId w:val="1"/>
        </w:numPr>
        <w:ind w:left="340" w:hanging="340"/>
        <w:rPr>
          <w:noProof/>
          <w:color w:val="000000"/>
        </w:rPr>
      </w:pPr>
      <w:r w:rsidRPr="00331489">
        <w:rPr>
          <w:noProof/>
          <w:color w:val="000000"/>
        </w:rPr>
        <w:t>Liitumistööd teostatakse AS Tallinna Vesi</w:t>
      </w:r>
      <w:r w:rsidR="003416DD" w:rsidRPr="00331489">
        <w:rPr>
          <w:noProof/>
          <w:color w:val="000000"/>
        </w:rPr>
        <w:t xml:space="preserve"> poolt</w:t>
      </w:r>
      <w:r w:rsidRPr="00331489">
        <w:rPr>
          <w:noProof/>
          <w:color w:val="000000"/>
        </w:rPr>
        <w:t>.</w:t>
      </w:r>
    </w:p>
    <w:p w14:paraId="41E67417" w14:textId="77777777" w:rsidR="008613A3" w:rsidRPr="00331489" w:rsidRDefault="008613A3" w:rsidP="008613A3">
      <w:pPr>
        <w:numPr>
          <w:ilvl w:val="0"/>
          <w:numId w:val="1"/>
        </w:numPr>
        <w:tabs>
          <w:tab w:val="left" w:pos="340"/>
        </w:tabs>
        <w:spacing w:before="240"/>
        <w:ind w:left="340" w:hanging="340"/>
        <w:jc w:val="both"/>
        <w:rPr>
          <w:b/>
          <w:bCs/>
          <w:noProof/>
          <w:color w:val="000000"/>
          <w:sz w:val="18"/>
        </w:rPr>
      </w:pPr>
      <w:r w:rsidRPr="00331489">
        <w:rPr>
          <w:b/>
          <w:bCs/>
          <w:noProof/>
          <w:color w:val="000000"/>
          <w:sz w:val="18"/>
        </w:rPr>
        <w:t xml:space="preserve">LEPINGU </w:t>
      </w:r>
      <w:r w:rsidRPr="00331489">
        <w:rPr>
          <w:b/>
          <w:bCs/>
          <w:noProof/>
          <w:sz w:val="18"/>
        </w:rPr>
        <w:t>LÕPETAMINE</w:t>
      </w:r>
      <w:r w:rsidRPr="00331489">
        <w:rPr>
          <w:b/>
          <w:bCs/>
          <w:noProof/>
          <w:color w:val="000000"/>
          <w:sz w:val="18"/>
        </w:rPr>
        <w:t xml:space="preserve"> JA LÕPPEMINE </w:t>
      </w:r>
    </w:p>
    <w:p w14:paraId="23467FD9" w14:textId="1B144043" w:rsidR="00B56089" w:rsidRPr="00331489" w:rsidRDefault="008613A3" w:rsidP="008613A3">
      <w:pPr>
        <w:pStyle w:val="BodyTextIndent3"/>
        <w:numPr>
          <w:ilvl w:val="1"/>
          <w:numId w:val="1"/>
        </w:numPr>
        <w:ind w:left="340" w:hanging="340"/>
        <w:rPr>
          <w:noProof/>
          <w:color w:val="000000"/>
        </w:rPr>
      </w:pPr>
      <w:r w:rsidRPr="00331489">
        <w:rPr>
          <w:noProof/>
          <w:color w:val="000000"/>
        </w:rPr>
        <w:t>Leping lõpetatakse</w:t>
      </w:r>
      <w:r w:rsidR="00B56089" w:rsidRPr="00331489">
        <w:rPr>
          <w:noProof/>
          <w:color w:val="000000"/>
        </w:rPr>
        <w:t xml:space="preserve"> Poolte tahteavaldusega järgnevatel juhtudel:</w:t>
      </w:r>
    </w:p>
    <w:p w14:paraId="6A9371DD" w14:textId="4A182E64" w:rsidR="00B56089" w:rsidRPr="00331489" w:rsidRDefault="008613A3" w:rsidP="004D6A0D">
      <w:pPr>
        <w:pStyle w:val="BodyTextIndent3"/>
        <w:numPr>
          <w:ilvl w:val="2"/>
          <w:numId w:val="1"/>
        </w:numPr>
        <w:tabs>
          <w:tab w:val="clear" w:pos="360"/>
        </w:tabs>
        <w:ind w:left="851"/>
        <w:rPr>
          <w:noProof/>
          <w:color w:val="000000"/>
        </w:rPr>
      </w:pPr>
      <w:r w:rsidRPr="00331489">
        <w:rPr>
          <w:noProof/>
          <w:color w:val="000000"/>
        </w:rPr>
        <w:t>Liituja kirjalikul taotlusel</w:t>
      </w:r>
      <w:r w:rsidR="004F1363" w:rsidRPr="00331489">
        <w:rPr>
          <w:noProof/>
          <w:color w:val="000000"/>
        </w:rPr>
        <w:t>,</w:t>
      </w:r>
      <w:r w:rsidRPr="00331489">
        <w:rPr>
          <w:noProof/>
          <w:color w:val="000000"/>
        </w:rPr>
        <w:t xml:space="preserve"> kui ta loobub ühis</w:t>
      </w:r>
      <w:r w:rsidRPr="00331489">
        <w:rPr>
          <w:noProof/>
          <w:color w:val="000000"/>
        </w:rPr>
        <w:softHyphen/>
        <w:t>vee</w:t>
      </w:r>
      <w:r w:rsidRPr="00331489">
        <w:rPr>
          <w:noProof/>
          <w:color w:val="000000"/>
        </w:rPr>
        <w:softHyphen/>
        <w:t xml:space="preserve">värgi ja/või -kanalisatsiooniga liitumisest. </w:t>
      </w:r>
    </w:p>
    <w:p w14:paraId="55D93FF3" w14:textId="1CB8A1E6" w:rsidR="004D7866" w:rsidRPr="00331489" w:rsidRDefault="008613A3" w:rsidP="004D6A0D">
      <w:pPr>
        <w:pStyle w:val="BodyTextIndent3"/>
        <w:numPr>
          <w:ilvl w:val="2"/>
          <w:numId w:val="1"/>
        </w:numPr>
        <w:tabs>
          <w:tab w:val="clear" w:pos="360"/>
        </w:tabs>
        <w:ind w:left="851"/>
        <w:rPr>
          <w:noProof/>
          <w:color w:val="000000"/>
        </w:rPr>
      </w:pPr>
      <w:r w:rsidRPr="00331489">
        <w:rPr>
          <w:noProof/>
          <w:color w:val="000000"/>
        </w:rPr>
        <w:t>Lisaks õigusaktides sätestatud alustele on Vee-ettevõtjal õigus Le</w:t>
      </w:r>
      <w:r w:rsidRPr="00331489">
        <w:rPr>
          <w:noProof/>
          <w:color w:val="000000"/>
        </w:rPr>
        <w:softHyphen/>
        <w:t xml:space="preserve">ping </w:t>
      </w:r>
      <w:r w:rsidR="003416DD" w:rsidRPr="00331489">
        <w:rPr>
          <w:noProof/>
          <w:color w:val="000000"/>
        </w:rPr>
        <w:t>üles öelda</w:t>
      </w:r>
      <w:r w:rsidR="00B56089" w:rsidRPr="00331489">
        <w:rPr>
          <w:noProof/>
          <w:color w:val="000000"/>
        </w:rPr>
        <w:t>,</w:t>
      </w:r>
      <w:r w:rsidR="003416DD" w:rsidRPr="00331489">
        <w:rPr>
          <w:noProof/>
          <w:color w:val="000000"/>
        </w:rPr>
        <w:t xml:space="preserve"> </w:t>
      </w:r>
      <w:r w:rsidRPr="00331489">
        <w:rPr>
          <w:noProof/>
          <w:color w:val="000000"/>
        </w:rPr>
        <w:t xml:space="preserve">kui 2 </w:t>
      </w:r>
      <w:r w:rsidR="008E43F9" w:rsidRPr="00331489">
        <w:rPr>
          <w:noProof/>
          <w:color w:val="000000"/>
        </w:rPr>
        <w:t xml:space="preserve">(kahe) </w:t>
      </w:r>
      <w:r w:rsidRPr="00331489">
        <w:rPr>
          <w:noProof/>
          <w:color w:val="000000"/>
        </w:rPr>
        <w:t>aasta jooksul Lepingu sõlmimisest ei ole Lii</w:t>
      </w:r>
      <w:r w:rsidRPr="00331489">
        <w:rPr>
          <w:noProof/>
          <w:color w:val="000000"/>
        </w:rPr>
        <w:softHyphen/>
        <w:t>tu</w:t>
      </w:r>
      <w:r w:rsidRPr="00331489">
        <w:rPr>
          <w:noProof/>
          <w:color w:val="000000"/>
        </w:rPr>
        <w:softHyphen/>
        <w:t>jast sõltuvate</w:t>
      </w:r>
      <w:r w:rsidR="00B56089" w:rsidRPr="00331489">
        <w:rPr>
          <w:noProof/>
          <w:color w:val="000000"/>
        </w:rPr>
        <w:t>l</w:t>
      </w:r>
      <w:r w:rsidRPr="00331489">
        <w:rPr>
          <w:noProof/>
          <w:color w:val="000000"/>
        </w:rPr>
        <w:t xml:space="preserve"> asjaolude</w:t>
      </w:r>
      <w:r w:rsidR="00B56089" w:rsidRPr="00331489">
        <w:rPr>
          <w:noProof/>
          <w:color w:val="000000"/>
        </w:rPr>
        <w:t>l</w:t>
      </w:r>
      <w:r w:rsidRPr="00331489">
        <w:rPr>
          <w:noProof/>
          <w:color w:val="000000"/>
        </w:rPr>
        <w:t xml:space="preserve">  </w:t>
      </w:r>
      <w:r w:rsidR="00B56089" w:rsidRPr="00331489">
        <w:rPr>
          <w:noProof/>
          <w:color w:val="000000"/>
        </w:rPr>
        <w:t>Liitumispunkti rajatud</w:t>
      </w:r>
    </w:p>
    <w:p w14:paraId="470E34A8" w14:textId="7227B9C9" w:rsidR="008613A3" w:rsidRPr="00331489" w:rsidRDefault="00BE50CB" w:rsidP="004D6A0D">
      <w:pPr>
        <w:pStyle w:val="BodyTextIndent3"/>
        <w:numPr>
          <w:ilvl w:val="2"/>
          <w:numId w:val="1"/>
        </w:numPr>
        <w:tabs>
          <w:tab w:val="clear" w:pos="360"/>
        </w:tabs>
        <w:ind w:left="851"/>
        <w:rPr>
          <w:noProof/>
          <w:color w:val="000000"/>
        </w:rPr>
      </w:pPr>
      <w:r w:rsidRPr="00331489">
        <w:rPr>
          <w:bCs/>
          <w:noProof/>
        </w:rPr>
        <w:t>Kui Liituja ei teosta tähtaegselt üldtingimuste p</w:t>
      </w:r>
      <w:r w:rsidR="008E43F9" w:rsidRPr="00331489">
        <w:rPr>
          <w:bCs/>
          <w:noProof/>
        </w:rPr>
        <w:t>unkti</w:t>
      </w:r>
      <w:r w:rsidRPr="00331489">
        <w:rPr>
          <w:bCs/>
          <w:noProof/>
        </w:rPr>
        <w:t xml:space="preserve"> 2.1.1 kohast makset</w:t>
      </w:r>
      <w:r w:rsidR="008613A3" w:rsidRPr="00331489">
        <w:rPr>
          <w:noProof/>
          <w:color w:val="000000"/>
        </w:rPr>
        <w:t xml:space="preserve">. </w:t>
      </w:r>
    </w:p>
    <w:p w14:paraId="171C3E8F" w14:textId="787AE3C1" w:rsidR="007F06F2" w:rsidRPr="00331489" w:rsidRDefault="007F06F2" w:rsidP="004D6A0D">
      <w:pPr>
        <w:pStyle w:val="BodyTextIndent3"/>
        <w:numPr>
          <w:ilvl w:val="2"/>
          <w:numId w:val="1"/>
        </w:numPr>
        <w:tabs>
          <w:tab w:val="clear" w:pos="360"/>
        </w:tabs>
        <w:ind w:left="851"/>
        <w:rPr>
          <w:noProof/>
          <w:color w:val="000000"/>
        </w:rPr>
      </w:pPr>
      <w:r w:rsidRPr="00331489">
        <w:rPr>
          <w:noProof/>
          <w:color w:val="000000"/>
        </w:rPr>
        <w:t xml:space="preserve">Kui Liituja ei sõlmi </w:t>
      </w:r>
      <w:r w:rsidR="00BE50CB" w:rsidRPr="00331489">
        <w:rPr>
          <w:noProof/>
          <w:color w:val="000000"/>
        </w:rPr>
        <w:t xml:space="preserve">üldtingimuste </w:t>
      </w:r>
      <w:r w:rsidRPr="00331489">
        <w:rPr>
          <w:noProof/>
          <w:color w:val="000000"/>
        </w:rPr>
        <w:t>p</w:t>
      </w:r>
      <w:r w:rsidR="008E43F9" w:rsidRPr="00331489">
        <w:rPr>
          <w:noProof/>
          <w:color w:val="000000"/>
        </w:rPr>
        <w:t>unkti</w:t>
      </w:r>
      <w:r w:rsidRPr="00331489">
        <w:rPr>
          <w:noProof/>
          <w:color w:val="000000"/>
        </w:rPr>
        <w:t xml:space="preserve"> 2.2 kohast Lisa 2 hiljemalt 15 </w:t>
      </w:r>
      <w:r w:rsidR="008E43F9" w:rsidRPr="00331489">
        <w:rPr>
          <w:noProof/>
          <w:color w:val="000000"/>
        </w:rPr>
        <w:t xml:space="preserve">(viieteist) </w:t>
      </w:r>
      <w:r w:rsidRPr="00331489">
        <w:rPr>
          <w:noProof/>
          <w:color w:val="000000"/>
        </w:rPr>
        <w:t xml:space="preserve">päeva jooksul alates selle saatmisest Liitujale. </w:t>
      </w:r>
    </w:p>
    <w:p w14:paraId="0706F5BD" w14:textId="5669B429" w:rsidR="008613A3" w:rsidRPr="00331489" w:rsidRDefault="008613A3" w:rsidP="004D6A0D">
      <w:pPr>
        <w:pStyle w:val="BodyTextIndent3"/>
        <w:numPr>
          <w:ilvl w:val="1"/>
          <w:numId w:val="1"/>
        </w:numPr>
        <w:tabs>
          <w:tab w:val="clear" w:pos="360"/>
        </w:tabs>
        <w:ind w:left="426"/>
        <w:rPr>
          <w:noProof/>
        </w:rPr>
      </w:pPr>
      <w:r w:rsidRPr="00331489">
        <w:rPr>
          <w:noProof/>
        </w:rPr>
        <w:t xml:space="preserve">Lepingu lõpetamisel </w:t>
      </w:r>
      <w:r w:rsidR="00B56089" w:rsidRPr="00331489">
        <w:rPr>
          <w:noProof/>
        </w:rPr>
        <w:t xml:space="preserve">hüvitab </w:t>
      </w:r>
      <w:r w:rsidRPr="00331489">
        <w:rPr>
          <w:noProof/>
        </w:rPr>
        <w:t xml:space="preserve">Liituja Vee-ettevõtjale Lepingu </w:t>
      </w:r>
      <w:r w:rsidRPr="00331489">
        <w:rPr>
          <w:noProof/>
          <w:color w:val="000000"/>
        </w:rPr>
        <w:t>lõ</w:t>
      </w:r>
      <w:r w:rsidRPr="00331489">
        <w:rPr>
          <w:noProof/>
          <w:color w:val="000000"/>
        </w:rPr>
        <w:softHyphen/>
        <w:t>pe</w:t>
      </w:r>
      <w:r w:rsidRPr="00331489">
        <w:rPr>
          <w:noProof/>
          <w:color w:val="000000"/>
        </w:rPr>
        <w:softHyphen/>
        <w:t>ta</w:t>
      </w:r>
      <w:r w:rsidRPr="00331489">
        <w:rPr>
          <w:noProof/>
          <w:color w:val="000000"/>
        </w:rPr>
        <w:softHyphen/>
        <w:t>mi</w:t>
      </w:r>
      <w:r w:rsidRPr="00331489">
        <w:rPr>
          <w:noProof/>
          <w:color w:val="000000"/>
        </w:rPr>
        <w:softHyphen/>
        <w:t>se</w:t>
      </w:r>
      <w:r w:rsidRPr="00331489">
        <w:rPr>
          <w:noProof/>
        </w:rPr>
        <w:t xml:space="preserve"> hetkeni tehtud tööde ja tööde katkestamisega seotud kulu</w:t>
      </w:r>
      <w:r w:rsidRPr="00331489">
        <w:rPr>
          <w:noProof/>
        </w:rPr>
        <w:softHyphen/>
        <w:t>tu</w:t>
      </w:r>
      <w:r w:rsidRPr="00331489">
        <w:rPr>
          <w:noProof/>
        </w:rPr>
        <w:softHyphen/>
        <w:t>sed</w:t>
      </w:r>
      <w:r w:rsidR="007F06F2" w:rsidRPr="00331489">
        <w:rPr>
          <w:noProof/>
        </w:rPr>
        <w:t xml:space="preserve"> ja sellest tekkiva otsese kahju</w:t>
      </w:r>
      <w:r w:rsidRPr="00331489">
        <w:rPr>
          <w:noProof/>
        </w:rPr>
        <w:t>.</w:t>
      </w:r>
      <w:r w:rsidR="007F06F2" w:rsidRPr="00331489">
        <w:rPr>
          <w:noProof/>
        </w:rPr>
        <w:t xml:space="preserve"> </w:t>
      </w:r>
      <w:r w:rsidRPr="00331489">
        <w:rPr>
          <w:noProof/>
        </w:rPr>
        <w:t xml:space="preserve">Lepingutasu ja tehtud kulutusi </w:t>
      </w:r>
      <w:bookmarkStart w:id="0" w:name="_GoBack"/>
      <w:bookmarkEnd w:id="0"/>
      <w:r w:rsidRPr="00331489">
        <w:rPr>
          <w:noProof/>
        </w:rPr>
        <w:t>katvat liitumistasu ettemaksu osa ei ta</w:t>
      </w:r>
      <w:r w:rsidRPr="00331489">
        <w:rPr>
          <w:noProof/>
        </w:rPr>
        <w:softHyphen/>
        <w:t>gastata.</w:t>
      </w:r>
    </w:p>
    <w:p w14:paraId="310E0BEF" w14:textId="692272E4" w:rsidR="008613A3" w:rsidRPr="00331489" w:rsidRDefault="008613A3" w:rsidP="008613A3">
      <w:pPr>
        <w:pStyle w:val="BodyTextIndent3"/>
        <w:numPr>
          <w:ilvl w:val="1"/>
          <w:numId w:val="1"/>
        </w:numPr>
        <w:ind w:left="340" w:hanging="340"/>
        <w:rPr>
          <w:noProof/>
        </w:rPr>
      </w:pPr>
      <w:r w:rsidRPr="00331489">
        <w:rPr>
          <w:noProof/>
        </w:rPr>
        <w:t>Leping lõpeb</w:t>
      </w:r>
      <w:r w:rsidR="004F1363" w:rsidRPr="00331489">
        <w:rPr>
          <w:noProof/>
        </w:rPr>
        <w:t>,</w:t>
      </w:r>
      <w:r w:rsidRPr="00331489">
        <w:rPr>
          <w:noProof/>
        </w:rPr>
        <w:t xml:space="preserve"> kui </w:t>
      </w:r>
      <w:r w:rsidR="00B56089" w:rsidRPr="00331489">
        <w:rPr>
          <w:noProof/>
        </w:rPr>
        <w:t xml:space="preserve">Pooled </w:t>
      </w:r>
      <w:r w:rsidRPr="00331489">
        <w:rPr>
          <w:noProof/>
        </w:rPr>
        <w:t xml:space="preserve">on täitnud Lepingujärgsed </w:t>
      </w:r>
      <w:r w:rsidRPr="00331489">
        <w:rPr>
          <w:noProof/>
          <w:color w:val="000000"/>
        </w:rPr>
        <w:t>ko</w:t>
      </w:r>
      <w:r w:rsidRPr="00331489">
        <w:rPr>
          <w:noProof/>
          <w:color w:val="000000"/>
        </w:rPr>
        <w:softHyphen/>
        <w:t>hus</w:t>
      </w:r>
      <w:r w:rsidRPr="00331489">
        <w:rPr>
          <w:noProof/>
          <w:color w:val="000000"/>
        </w:rPr>
        <w:softHyphen/>
        <w:t>tused</w:t>
      </w:r>
      <w:r w:rsidRPr="00331489">
        <w:rPr>
          <w:noProof/>
        </w:rPr>
        <w:t xml:space="preserve">, </w:t>
      </w:r>
      <w:r w:rsidR="0096242D" w:rsidRPr="00331489">
        <w:rPr>
          <w:noProof/>
        </w:rPr>
        <w:t xml:space="preserve">sh </w:t>
      </w:r>
      <w:r w:rsidR="00B56089" w:rsidRPr="00331489">
        <w:rPr>
          <w:noProof/>
        </w:rPr>
        <w:t>Liitumispunkt on rajatud</w:t>
      </w:r>
      <w:r w:rsidR="00172A28" w:rsidRPr="00331489">
        <w:rPr>
          <w:noProof/>
        </w:rPr>
        <w:t xml:space="preserve"> (sh. on väljastatud kasutusluba)</w:t>
      </w:r>
      <w:r w:rsidR="0096242D" w:rsidRPr="00331489">
        <w:rPr>
          <w:noProof/>
        </w:rPr>
        <w:t xml:space="preserve">, </w:t>
      </w:r>
      <w:r w:rsidRPr="00331489">
        <w:rPr>
          <w:noProof/>
        </w:rPr>
        <w:t>fikseeri</w:t>
      </w:r>
      <w:r w:rsidR="00172A28" w:rsidRPr="00331489">
        <w:rPr>
          <w:noProof/>
        </w:rPr>
        <w:t>t</w:t>
      </w:r>
      <w:r w:rsidRPr="00331489">
        <w:rPr>
          <w:noProof/>
        </w:rPr>
        <w:t>ud</w:t>
      </w:r>
      <w:r w:rsidR="00172A28" w:rsidRPr="00331489">
        <w:rPr>
          <w:noProof/>
        </w:rPr>
        <w:t xml:space="preserve"> on</w:t>
      </w:r>
      <w:r w:rsidRPr="00331489">
        <w:rPr>
          <w:noProof/>
        </w:rPr>
        <w:t xml:space="preserve"> liitumispunktid</w:t>
      </w:r>
      <w:r w:rsidR="00B56089" w:rsidRPr="00331489">
        <w:rPr>
          <w:noProof/>
        </w:rPr>
        <w:t>e asukohad</w:t>
      </w:r>
      <w:r w:rsidRPr="00331489">
        <w:rPr>
          <w:noProof/>
        </w:rPr>
        <w:t xml:space="preserve"> piiritlusjoonisega</w:t>
      </w:r>
      <w:r w:rsidR="00B56089" w:rsidRPr="00331489">
        <w:rPr>
          <w:noProof/>
        </w:rPr>
        <w:t xml:space="preserve"> (üldtingimuste p</w:t>
      </w:r>
      <w:r w:rsidR="004D6A0D" w:rsidRPr="00331489">
        <w:rPr>
          <w:noProof/>
        </w:rPr>
        <w:t>unkt</w:t>
      </w:r>
      <w:r w:rsidR="00B56089" w:rsidRPr="00331489">
        <w:rPr>
          <w:noProof/>
        </w:rPr>
        <w:t xml:space="preserve"> 4.2)</w:t>
      </w:r>
      <w:r w:rsidRPr="00331489">
        <w:rPr>
          <w:noProof/>
        </w:rPr>
        <w:t xml:space="preserve"> ning Lii</w:t>
      </w:r>
      <w:r w:rsidRPr="00331489">
        <w:rPr>
          <w:noProof/>
        </w:rPr>
        <w:softHyphen/>
        <w:t>tu</w:t>
      </w:r>
      <w:r w:rsidRPr="00331489">
        <w:rPr>
          <w:noProof/>
        </w:rPr>
        <w:softHyphen/>
        <w:t>jal on võimalik saada Lepingu kohastel liitumistingimustel ühis</w:t>
      </w:r>
      <w:r w:rsidRPr="00331489">
        <w:rPr>
          <w:noProof/>
        </w:rPr>
        <w:softHyphen/>
        <w:t>vee</w:t>
      </w:r>
      <w:r w:rsidRPr="00331489">
        <w:rPr>
          <w:noProof/>
        </w:rPr>
        <w:softHyphen/>
        <w:t xml:space="preserve">värgist vett ja/või juhtida ühiskanalisatsiooni reovett. </w:t>
      </w:r>
    </w:p>
    <w:p w14:paraId="02EC931D" w14:textId="66AF691B" w:rsidR="008613A3" w:rsidRPr="00331489" w:rsidRDefault="008613A3" w:rsidP="008613A3">
      <w:pPr>
        <w:pStyle w:val="BodyTextIndent3"/>
        <w:numPr>
          <w:ilvl w:val="1"/>
          <w:numId w:val="1"/>
        </w:numPr>
        <w:ind w:left="340" w:hanging="340"/>
        <w:rPr>
          <w:noProof/>
        </w:rPr>
      </w:pPr>
      <w:r w:rsidRPr="00331489">
        <w:rPr>
          <w:noProof/>
        </w:rPr>
        <w:t xml:space="preserve">Lepingu lõppedes tekib Liitujal õigus veevarustuse ja/või reovee </w:t>
      </w:r>
      <w:r w:rsidRPr="00331489">
        <w:rPr>
          <w:noProof/>
          <w:color w:val="000000"/>
        </w:rPr>
        <w:t>ära</w:t>
      </w:r>
      <w:r w:rsidRPr="00331489">
        <w:rPr>
          <w:noProof/>
          <w:color w:val="000000"/>
        </w:rPr>
        <w:softHyphen/>
        <w:t>juhtimise</w:t>
      </w:r>
      <w:r w:rsidRPr="00331489">
        <w:rPr>
          <w:noProof/>
        </w:rPr>
        <w:t xml:space="preserve"> teenuslepingu (edaspidi Teenusleping) sõlmimiseks. Vee</w:t>
      </w:r>
      <w:r w:rsidRPr="00331489">
        <w:rPr>
          <w:noProof/>
        </w:rPr>
        <w:softHyphen/>
        <w:t xml:space="preserve">varustuse ja/või reovee ärajuhtimise teenuseid </w:t>
      </w:r>
      <w:r w:rsidR="00B56089" w:rsidRPr="00331489">
        <w:rPr>
          <w:noProof/>
        </w:rPr>
        <w:t xml:space="preserve">võib </w:t>
      </w:r>
      <w:r w:rsidRPr="00331489">
        <w:rPr>
          <w:noProof/>
        </w:rPr>
        <w:t>Liituja ha</w:t>
      </w:r>
      <w:r w:rsidRPr="00331489">
        <w:rPr>
          <w:noProof/>
        </w:rPr>
        <w:softHyphen/>
        <w:t>ka</w:t>
      </w:r>
      <w:r w:rsidRPr="00331489">
        <w:rPr>
          <w:noProof/>
        </w:rPr>
        <w:softHyphen/>
        <w:t xml:space="preserve">ta tarbima üksnes pärast </w:t>
      </w:r>
      <w:r w:rsidR="00B56089" w:rsidRPr="00331489">
        <w:rPr>
          <w:noProof/>
        </w:rPr>
        <w:t xml:space="preserve">eelviidatud </w:t>
      </w:r>
      <w:r w:rsidRPr="00331489">
        <w:rPr>
          <w:noProof/>
        </w:rPr>
        <w:t>Teenuslepingu sõlmimist.</w:t>
      </w:r>
    </w:p>
    <w:p w14:paraId="48D4775B" w14:textId="77777777" w:rsidR="008613A3" w:rsidRPr="00331489" w:rsidRDefault="008613A3" w:rsidP="008613A3">
      <w:pPr>
        <w:numPr>
          <w:ilvl w:val="0"/>
          <w:numId w:val="1"/>
        </w:numPr>
        <w:tabs>
          <w:tab w:val="left" w:pos="340"/>
        </w:tabs>
        <w:spacing w:before="240"/>
        <w:ind w:left="340" w:hanging="340"/>
        <w:jc w:val="both"/>
        <w:rPr>
          <w:b/>
          <w:bCs/>
          <w:noProof/>
          <w:sz w:val="18"/>
        </w:rPr>
      </w:pPr>
      <w:r w:rsidRPr="00331489">
        <w:rPr>
          <w:b/>
          <w:bCs/>
          <w:noProof/>
          <w:sz w:val="18"/>
        </w:rPr>
        <w:t>MUUD TINGIMUSED</w:t>
      </w:r>
    </w:p>
    <w:p w14:paraId="19F3C444" w14:textId="77777777" w:rsidR="008613A3" w:rsidRPr="00331489" w:rsidRDefault="008613A3" w:rsidP="008613A3">
      <w:pPr>
        <w:pStyle w:val="BodyTextIndent3"/>
        <w:numPr>
          <w:ilvl w:val="1"/>
          <w:numId w:val="1"/>
        </w:numPr>
        <w:ind w:left="340" w:hanging="340"/>
        <w:rPr>
          <w:noProof/>
        </w:rPr>
      </w:pPr>
      <w:r w:rsidRPr="00331489">
        <w:rPr>
          <w:noProof/>
        </w:rPr>
        <w:t xml:space="preserve">Lepingu kohased liitumistingimused (s.h. sätestatud maksimaalne vooluhulk kinnistu teenusega varustamiseks), ning piiritlusjoonis on Teenuslepingu sõlmimisel selle osaks. </w:t>
      </w:r>
    </w:p>
    <w:p w14:paraId="37BD25E4" w14:textId="77777777" w:rsidR="008613A3" w:rsidRPr="00331489" w:rsidRDefault="008613A3" w:rsidP="008613A3">
      <w:pPr>
        <w:pStyle w:val="BodyTextIndent3"/>
        <w:numPr>
          <w:ilvl w:val="1"/>
          <w:numId w:val="1"/>
        </w:numPr>
        <w:ind w:left="340" w:hanging="340"/>
        <w:rPr>
          <w:noProof/>
        </w:rPr>
      </w:pPr>
      <w:r w:rsidRPr="00331489">
        <w:rPr>
          <w:noProof/>
        </w:rPr>
        <w:t>Lepingu kohaste liitumistingimuste muutumisel peab Liituja taot</w:t>
      </w:r>
      <w:r w:rsidRPr="00331489">
        <w:rPr>
          <w:noProof/>
        </w:rPr>
        <w:softHyphen/>
        <w:t>le</w:t>
      </w:r>
      <w:r w:rsidRPr="00331489">
        <w:rPr>
          <w:noProof/>
        </w:rPr>
        <w:softHyphen/>
        <w:t>ma nimetatud tingimuste muutmist ning selle kohta sõlmitakse uus liitumisleping. Kui Liituja on rikkunud liitumistingimusi, on Vee-ettevõtjal õigus peale ühekuulist kirjalikku etteteatamist Tee</w:t>
      </w:r>
      <w:r w:rsidRPr="00331489">
        <w:rPr>
          <w:noProof/>
        </w:rPr>
        <w:softHyphen/>
        <w:t>nus</w:t>
      </w:r>
      <w:r w:rsidRPr="00331489">
        <w:rPr>
          <w:noProof/>
        </w:rPr>
        <w:softHyphen/>
        <w:t>leping lõpetada.</w:t>
      </w:r>
    </w:p>
    <w:p w14:paraId="602982DA" w14:textId="6E05061D" w:rsidR="008613A3" w:rsidRPr="008613A3" w:rsidRDefault="00331489" w:rsidP="00331489">
      <w:pPr>
        <w:pStyle w:val="BodyTextIndent3"/>
      </w:pPr>
      <w:r w:rsidRPr="00331489">
        <w:rPr>
          <w:b/>
          <w:noProof/>
        </w:rPr>
        <w:t>6.3</w:t>
      </w:r>
      <w:r>
        <w:rPr>
          <w:noProof/>
        </w:rPr>
        <w:t xml:space="preserve">   </w:t>
      </w:r>
      <w:r w:rsidR="008613A3" w:rsidRPr="00331489">
        <w:rPr>
          <w:noProof/>
        </w:rPr>
        <w:t xml:space="preserve">Kui Vee-ettevõtja või Liituja taotleb </w:t>
      </w:r>
      <w:r w:rsidR="00952968" w:rsidRPr="00331489">
        <w:rPr>
          <w:noProof/>
        </w:rPr>
        <w:t>L</w:t>
      </w:r>
      <w:r w:rsidR="008613A3" w:rsidRPr="00331489">
        <w:rPr>
          <w:noProof/>
        </w:rPr>
        <w:t>iitumispunkti ümber</w:t>
      </w:r>
      <w:r w:rsidR="008613A3" w:rsidRPr="00331489">
        <w:rPr>
          <w:noProof/>
        </w:rPr>
        <w:softHyphen/>
        <w:t>ehi</w:t>
      </w:r>
      <w:r w:rsidR="008613A3" w:rsidRPr="00331489">
        <w:rPr>
          <w:noProof/>
        </w:rPr>
        <w:softHyphen/>
        <w:t>ta</w:t>
      </w:r>
      <w:r w:rsidR="008613A3" w:rsidRPr="00331489">
        <w:rPr>
          <w:noProof/>
        </w:rPr>
        <w:softHyphen/>
        <w:t>mist, toimub see taotleja kulul.</w:t>
      </w:r>
    </w:p>
    <w:sectPr w:rsidR="008613A3" w:rsidRPr="008613A3">
      <w:headerReference w:type="default" r:id="rId12"/>
      <w:footerReference w:type="even" r:id="rId13"/>
      <w:footerReference w:type="default" r:id="rId14"/>
      <w:type w:val="continuous"/>
      <w:pgSz w:w="11906" w:h="16838"/>
      <w:pgMar w:top="567" w:right="567" w:bottom="567" w:left="567" w:header="284" w:footer="284" w:gutter="0"/>
      <w:cols w:num="2" w:space="708" w:equalWidth="0">
        <w:col w:w="5193" w:space="360"/>
        <w:col w:w="521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55246" w14:textId="77777777" w:rsidR="006F13F4" w:rsidRDefault="006F13F4">
      <w:r>
        <w:separator/>
      </w:r>
    </w:p>
  </w:endnote>
  <w:endnote w:type="continuationSeparator" w:id="0">
    <w:p w14:paraId="329C8C99" w14:textId="77777777" w:rsidR="006F13F4" w:rsidRDefault="006F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BAE23" w14:textId="77777777" w:rsidR="00A40AEA" w:rsidRDefault="008613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6439F2" w14:textId="77777777" w:rsidR="00A40AEA" w:rsidRDefault="003314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5082" w14:textId="77777777" w:rsidR="00A40AEA" w:rsidRDefault="008613A3">
    <w:pPr>
      <w:pStyle w:val="Footer"/>
      <w:ind w:right="360"/>
      <w:rPr>
        <w:rStyle w:val="PageNumber"/>
      </w:rPr>
    </w:pPr>
    <w:r>
      <w:rPr>
        <w:noProof/>
      </w:rPr>
      <mc:AlternateContent>
        <mc:Choice Requires="wps">
          <w:drawing>
            <wp:anchor distT="0" distB="0" distL="114300" distR="114300" simplePos="0" relativeHeight="251656192" behindDoc="0" locked="0" layoutInCell="1" allowOverlap="1" wp14:anchorId="24EE34B3" wp14:editId="61688C4B">
              <wp:simplePos x="0" y="0"/>
              <wp:positionH relativeFrom="column">
                <wp:posOffset>-342900</wp:posOffset>
              </wp:positionH>
              <wp:positionV relativeFrom="paragraph">
                <wp:posOffset>-133985</wp:posOffset>
              </wp:positionV>
              <wp:extent cx="177800" cy="635000"/>
              <wp:effectExtent l="9525" t="8890" r="1270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35000"/>
                      </a:xfrm>
                      <a:prstGeom prst="rect">
                        <a:avLst/>
                      </a:prstGeom>
                      <a:solidFill>
                        <a:srgbClr val="FFFFFF"/>
                      </a:solidFill>
                      <a:ln w="9525">
                        <a:solidFill>
                          <a:srgbClr val="FFFFFF"/>
                        </a:solidFill>
                        <a:miter lim="800000"/>
                        <a:headEnd/>
                        <a:tailEnd/>
                      </a:ln>
                    </wps:spPr>
                    <wps:txbx>
                      <w:txbxContent>
                        <w:p w14:paraId="676A484F" w14:textId="77777777" w:rsidR="00A40AEA" w:rsidRDefault="008613A3" w:rsidP="00710D47">
                          <w:pPr>
                            <w:rPr>
                              <w:rFonts w:ascii="Arial" w:hAnsi="Arial" w:cs="Arial"/>
                              <w:sz w:val="10"/>
                              <w:szCs w:val="10"/>
                            </w:rPr>
                          </w:pPr>
                          <w:r>
                            <w:rPr>
                              <w:rFonts w:ascii="Arial" w:hAnsi="Arial" w:cs="Arial"/>
                              <w:sz w:val="10"/>
                              <w:szCs w:val="10"/>
                            </w:rPr>
                            <w:t xml:space="preserve">Kinnitatud </w:t>
                          </w:r>
                        </w:p>
                        <w:p w14:paraId="7364E5B9" w14:textId="77777777" w:rsidR="00A40AEA" w:rsidRDefault="008613A3" w:rsidP="00710D47">
                          <w:pPr>
                            <w:rPr>
                              <w:rFonts w:ascii="Arial" w:hAnsi="Arial" w:cs="Arial"/>
                              <w:sz w:val="10"/>
                              <w:szCs w:val="10"/>
                            </w:rPr>
                          </w:pPr>
                          <w:r>
                            <w:rPr>
                              <w:rFonts w:ascii="Arial" w:hAnsi="Arial" w:cs="Arial"/>
                              <w:sz w:val="10"/>
                              <w:szCs w:val="10"/>
                            </w:rPr>
                            <w:t>04.04.2017</w:t>
                          </w:r>
                        </w:p>
                      </w:txbxContent>
                    </wps:txbx>
                    <wps:bodyPr rot="0" vert="vert270"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E34B3" id="_x0000_t202" coordsize="21600,21600" o:spt="202" path="m,l,21600r21600,l21600,xe">
              <v:stroke joinstyle="miter"/>
              <v:path gradientshapeok="t" o:connecttype="rect"/>
            </v:shapetype>
            <v:shape id="Text Box 4" o:spid="_x0000_s1026" type="#_x0000_t202" style="position:absolute;margin-left:-27pt;margin-top:-10.55pt;width:14pt;height: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" strokecolor="white">
              <v:textbox style="layout-flow:vertical;mso-layout-flow-alt:bottom-to-top" inset=".1pt,.1pt,.1pt,.1pt">
                <w:txbxContent>
                  <w:p w14:paraId="676A484F" w14:textId="77777777" w:rsidR="00A40AEA" w:rsidRDefault="008613A3" w:rsidP="00710D47">
                    <w:pPr>
                      <w:rPr>
                        <w:rFonts w:ascii="Arial" w:hAnsi="Arial" w:cs="Arial"/>
                        <w:sz w:val="10"/>
                        <w:szCs w:val="10"/>
                      </w:rPr>
                    </w:pPr>
                    <w:r>
                      <w:rPr>
                        <w:rFonts w:ascii="Arial" w:hAnsi="Arial" w:cs="Arial"/>
                        <w:sz w:val="10"/>
                        <w:szCs w:val="10"/>
                      </w:rPr>
                      <w:t xml:space="preserve">Kinnitatud </w:t>
                    </w:r>
                  </w:p>
                  <w:p w14:paraId="7364E5B9" w14:textId="77777777" w:rsidR="00A40AEA" w:rsidRDefault="008613A3" w:rsidP="00710D47">
                    <w:pPr>
                      <w:rPr>
                        <w:rFonts w:ascii="Arial" w:hAnsi="Arial" w:cs="Arial"/>
                        <w:sz w:val="10"/>
                        <w:szCs w:val="10"/>
                      </w:rPr>
                    </w:pPr>
                    <w:r>
                      <w:rPr>
                        <w:rFonts w:ascii="Arial" w:hAnsi="Arial" w:cs="Arial"/>
                        <w:sz w:val="10"/>
                        <w:szCs w:val="10"/>
                      </w:rPr>
                      <w:t>04.04.2017</w:t>
                    </w:r>
                  </w:p>
                </w:txbxContent>
              </v:textbox>
            </v:shape>
          </w:pict>
        </mc:Fallback>
      </mc:AlternateContent>
    </w:r>
  </w:p>
  <w:p w14:paraId="78946C7B" w14:textId="77777777" w:rsidR="00A40AEA" w:rsidRDefault="0033148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6778" w14:textId="3CC0A72F" w:rsidR="00A40AEA" w:rsidRPr="00331489" w:rsidRDefault="008613A3">
    <w:pPr>
      <w:pStyle w:val="Footer"/>
      <w:rPr>
        <w:sz w:val="16"/>
        <w:szCs w:val="16"/>
      </w:rPr>
    </w:pPr>
    <w:r w:rsidRPr="00331489">
      <w:rPr>
        <w:noProof/>
        <w:sz w:val="16"/>
        <w:szCs w:val="16"/>
      </w:rPr>
      <mc:AlternateContent>
        <mc:Choice Requires="wps">
          <w:drawing>
            <wp:anchor distT="0" distB="0" distL="114300" distR="114300" simplePos="0" relativeHeight="251659264" behindDoc="0" locked="0" layoutInCell="1" allowOverlap="1" wp14:anchorId="02DB0E37" wp14:editId="28BCF5DA">
              <wp:simplePos x="0" y="0"/>
              <wp:positionH relativeFrom="column">
                <wp:posOffset>17145</wp:posOffset>
              </wp:positionH>
              <wp:positionV relativeFrom="paragraph">
                <wp:posOffset>10027285</wp:posOffset>
              </wp:positionV>
              <wp:extent cx="535940" cy="635000"/>
              <wp:effectExtent l="0" t="0" r="1651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635000"/>
                      </a:xfrm>
                      <a:prstGeom prst="rect">
                        <a:avLst/>
                      </a:prstGeom>
                      <a:solidFill>
                        <a:srgbClr val="FFFFFF"/>
                      </a:solidFill>
                      <a:ln w="9525">
                        <a:solidFill>
                          <a:srgbClr val="FFFFFF"/>
                        </a:solidFill>
                        <a:miter lim="800000"/>
                        <a:headEnd/>
                        <a:tailEnd/>
                      </a:ln>
                    </wps:spPr>
                    <wps:txbx>
                      <w:txbxContent>
                        <w:p w14:paraId="753F4021" w14:textId="77777777" w:rsidR="00A40AEA" w:rsidRDefault="008613A3" w:rsidP="005628ED">
                          <w:pPr>
                            <w:rPr>
                              <w:rFonts w:ascii="Arial" w:hAnsi="Arial" w:cs="Arial"/>
                              <w:sz w:val="10"/>
                              <w:szCs w:val="10"/>
                            </w:rPr>
                          </w:pPr>
                          <w:r>
                            <w:rPr>
                              <w:rFonts w:ascii="Arial" w:hAnsi="Arial" w:cs="Arial"/>
                              <w:sz w:val="10"/>
                              <w:szCs w:val="10"/>
                            </w:rPr>
                            <w:t xml:space="preserve">Kinnitatud </w:t>
                          </w:r>
                        </w:p>
                        <w:p w14:paraId="168C29BA" w14:textId="77777777" w:rsidR="00A40AEA" w:rsidRDefault="008613A3" w:rsidP="005628ED">
                          <w:pPr>
                            <w:rPr>
                              <w:rFonts w:ascii="Arial" w:hAnsi="Arial" w:cs="Arial"/>
                              <w:sz w:val="10"/>
                              <w:szCs w:val="10"/>
                            </w:rPr>
                          </w:pPr>
                          <w:r>
                            <w:rPr>
                              <w:rFonts w:ascii="Arial" w:hAnsi="Arial" w:cs="Arial"/>
                              <w:sz w:val="10"/>
                              <w:szCs w:val="10"/>
                            </w:rPr>
                            <w:t>KUUPÄEV</w:t>
                          </w:r>
                          <w:r w:rsidRPr="009A4ADC">
                            <w:rPr>
                              <w:rFonts w:ascii="Arial" w:hAnsi="Arial" w:cs="Arial"/>
                              <w:sz w:val="10"/>
                              <w:szCs w:val="10"/>
                            </w:rPr>
                            <w:t>.</w:t>
                          </w:r>
                          <w:r>
                            <w:rPr>
                              <w:rFonts w:ascii="Arial" w:hAnsi="Arial" w:cs="Arial"/>
                              <w:sz w:val="10"/>
                              <w:szCs w:val="10"/>
                            </w:rPr>
                            <w:t xml:space="preserve"> 15.06.2016</w:t>
                          </w:r>
                        </w:p>
                      </w:txbxContent>
                    </wps:txbx>
                    <wps:bodyPr rot="0" vert="vert270"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B0E37" id="_x0000_t202" coordsize="21600,21600" o:spt="202" path="m,l,21600r21600,l21600,xe">
              <v:stroke joinstyle="miter"/>
              <v:path gradientshapeok="t" o:connecttype="rect"/>
            </v:shapetype>
            <v:shape id="Text Box 3" o:spid="_x0000_s1027" type="#_x0000_t202" style="position:absolute;margin-left:1.35pt;margin-top:789.55pt;width:42.2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" strokecolor="white">
              <v:textbox style="layout-flow:vertical;mso-layout-flow-alt:bottom-to-top" inset=".1pt,.1pt,.1pt,.1pt">
                <w:txbxContent>
                  <w:p w14:paraId="753F4021" w14:textId="77777777" w:rsidR="00A40AEA" w:rsidRDefault="008613A3" w:rsidP="005628ED">
                    <w:pPr>
                      <w:rPr>
                        <w:rFonts w:ascii="Arial" w:hAnsi="Arial" w:cs="Arial"/>
                        <w:sz w:val="10"/>
                        <w:szCs w:val="10"/>
                      </w:rPr>
                    </w:pPr>
                    <w:r>
                      <w:rPr>
                        <w:rFonts w:ascii="Arial" w:hAnsi="Arial" w:cs="Arial"/>
                        <w:sz w:val="10"/>
                        <w:szCs w:val="10"/>
                      </w:rPr>
                      <w:t xml:space="preserve">Kinnitatud </w:t>
                    </w:r>
                  </w:p>
                  <w:p w14:paraId="168C29BA" w14:textId="77777777" w:rsidR="00A40AEA" w:rsidRDefault="008613A3" w:rsidP="005628ED">
                    <w:pPr>
                      <w:rPr>
                        <w:rFonts w:ascii="Arial" w:hAnsi="Arial" w:cs="Arial"/>
                        <w:sz w:val="10"/>
                        <w:szCs w:val="10"/>
                      </w:rPr>
                    </w:pPr>
                    <w:r>
                      <w:rPr>
                        <w:rFonts w:ascii="Arial" w:hAnsi="Arial" w:cs="Arial"/>
                        <w:sz w:val="10"/>
                        <w:szCs w:val="10"/>
                      </w:rPr>
                      <w:t>KUUPÄEV</w:t>
                    </w:r>
                    <w:r w:rsidRPr="009A4ADC">
                      <w:rPr>
                        <w:rFonts w:ascii="Arial" w:hAnsi="Arial" w:cs="Arial"/>
                        <w:sz w:val="10"/>
                        <w:szCs w:val="10"/>
                      </w:rPr>
                      <w:t>.</w:t>
                    </w:r>
                    <w:r>
                      <w:rPr>
                        <w:rFonts w:ascii="Arial" w:hAnsi="Arial" w:cs="Arial"/>
                        <w:sz w:val="10"/>
                        <w:szCs w:val="10"/>
                      </w:rPr>
                      <w:t xml:space="preserve"> 15.06.2016</w:t>
                    </w:r>
                  </w:p>
                </w:txbxContent>
              </v:textbox>
            </v:shape>
          </w:pict>
        </mc:Fallback>
      </mc:AlternateContent>
    </w:r>
    <w:r w:rsidRPr="00331489">
      <w:rPr>
        <w:noProof/>
        <w:sz w:val="16"/>
        <w:szCs w:val="16"/>
      </w:rPr>
      <mc:AlternateContent>
        <mc:Choice Requires="wps">
          <w:drawing>
            <wp:anchor distT="0" distB="0" distL="114300" distR="114300" simplePos="0" relativeHeight="251658240" behindDoc="0" locked="0" layoutInCell="1" allowOverlap="1" wp14:anchorId="74306391" wp14:editId="7F68AB6E">
              <wp:simplePos x="0" y="0"/>
              <wp:positionH relativeFrom="column">
                <wp:posOffset>197485</wp:posOffset>
              </wp:positionH>
              <wp:positionV relativeFrom="paragraph">
                <wp:posOffset>10027285</wp:posOffset>
              </wp:positionV>
              <wp:extent cx="535940" cy="635000"/>
              <wp:effectExtent l="0" t="0" r="1651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635000"/>
                      </a:xfrm>
                      <a:prstGeom prst="rect">
                        <a:avLst/>
                      </a:prstGeom>
                      <a:solidFill>
                        <a:srgbClr val="FFFFFF"/>
                      </a:solidFill>
                      <a:ln w="9525">
                        <a:solidFill>
                          <a:srgbClr val="FFFFFF"/>
                        </a:solidFill>
                        <a:miter lim="800000"/>
                        <a:headEnd/>
                        <a:tailEnd/>
                      </a:ln>
                    </wps:spPr>
                    <wps:txbx>
                      <w:txbxContent>
                        <w:p w14:paraId="472B10C9" w14:textId="77777777" w:rsidR="00A40AEA" w:rsidRDefault="008613A3" w:rsidP="005628ED">
                          <w:pPr>
                            <w:rPr>
                              <w:rFonts w:ascii="Arial" w:hAnsi="Arial" w:cs="Arial"/>
                              <w:sz w:val="10"/>
                              <w:szCs w:val="10"/>
                            </w:rPr>
                          </w:pPr>
                          <w:r>
                            <w:rPr>
                              <w:rFonts w:ascii="Arial" w:hAnsi="Arial" w:cs="Arial"/>
                              <w:sz w:val="10"/>
                              <w:szCs w:val="10"/>
                            </w:rPr>
                            <w:t xml:space="preserve">Kinnitatud </w:t>
                          </w:r>
                        </w:p>
                        <w:p w14:paraId="5A2FCACE" w14:textId="77777777" w:rsidR="00A40AEA" w:rsidRDefault="008613A3" w:rsidP="005628ED">
                          <w:pPr>
                            <w:rPr>
                              <w:rFonts w:ascii="Arial" w:hAnsi="Arial" w:cs="Arial"/>
                              <w:sz w:val="10"/>
                              <w:szCs w:val="10"/>
                            </w:rPr>
                          </w:pPr>
                          <w:r>
                            <w:rPr>
                              <w:rFonts w:ascii="Arial" w:hAnsi="Arial" w:cs="Arial"/>
                              <w:sz w:val="10"/>
                              <w:szCs w:val="10"/>
                            </w:rPr>
                            <w:t>KUUPÄEV</w:t>
                          </w:r>
                          <w:r w:rsidRPr="009A4ADC">
                            <w:rPr>
                              <w:rFonts w:ascii="Arial" w:hAnsi="Arial" w:cs="Arial"/>
                              <w:sz w:val="10"/>
                              <w:szCs w:val="10"/>
                            </w:rPr>
                            <w:t>.</w:t>
                          </w:r>
                          <w:r>
                            <w:rPr>
                              <w:rFonts w:ascii="Arial" w:hAnsi="Arial" w:cs="Arial"/>
                              <w:sz w:val="10"/>
                              <w:szCs w:val="10"/>
                            </w:rPr>
                            <w:t xml:space="preserve"> 15.06.2016</w:t>
                          </w:r>
                        </w:p>
                      </w:txbxContent>
                    </wps:txbx>
                    <wps:bodyPr rot="0" vert="vert270"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6391" id="Text Box 2" o:spid="_x0000_s1028" type="#_x0000_t202" style="position:absolute;margin-left:15.55pt;margin-top:789.55pt;width:42.2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" strokecolor="white">
              <v:textbox style="layout-flow:vertical;mso-layout-flow-alt:bottom-to-top" inset=".1pt,.1pt,.1pt,.1pt">
                <w:txbxContent>
                  <w:p w14:paraId="472B10C9" w14:textId="77777777" w:rsidR="00A40AEA" w:rsidRDefault="008613A3" w:rsidP="005628ED">
                    <w:pPr>
                      <w:rPr>
                        <w:rFonts w:ascii="Arial" w:hAnsi="Arial" w:cs="Arial"/>
                        <w:sz w:val="10"/>
                        <w:szCs w:val="10"/>
                      </w:rPr>
                    </w:pPr>
                    <w:r>
                      <w:rPr>
                        <w:rFonts w:ascii="Arial" w:hAnsi="Arial" w:cs="Arial"/>
                        <w:sz w:val="10"/>
                        <w:szCs w:val="10"/>
                      </w:rPr>
                      <w:t xml:space="preserve">Kinnitatud </w:t>
                    </w:r>
                  </w:p>
                  <w:p w14:paraId="5A2FCACE" w14:textId="77777777" w:rsidR="00A40AEA" w:rsidRDefault="008613A3" w:rsidP="005628ED">
                    <w:pPr>
                      <w:rPr>
                        <w:rFonts w:ascii="Arial" w:hAnsi="Arial" w:cs="Arial"/>
                        <w:sz w:val="10"/>
                        <w:szCs w:val="10"/>
                      </w:rPr>
                    </w:pPr>
                    <w:r>
                      <w:rPr>
                        <w:rFonts w:ascii="Arial" w:hAnsi="Arial" w:cs="Arial"/>
                        <w:sz w:val="10"/>
                        <w:szCs w:val="10"/>
                      </w:rPr>
                      <w:t>KUUPÄEV</w:t>
                    </w:r>
                    <w:r w:rsidRPr="009A4ADC">
                      <w:rPr>
                        <w:rFonts w:ascii="Arial" w:hAnsi="Arial" w:cs="Arial"/>
                        <w:sz w:val="10"/>
                        <w:szCs w:val="10"/>
                      </w:rPr>
                      <w:t>.</w:t>
                    </w:r>
                    <w:r>
                      <w:rPr>
                        <w:rFonts w:ascii="Arial" w:hAnsi="Arial" w:cs="Arial"/>
                        <w:sz w:val="10"/>
                        <w:szCs w:val="10"/>
                      </w:rPr>
                      <w:t xml:space="preserve"> 15.06.2016</w:t>
                    </w:r>
                  </w:p>
                </w:txbxContent>
              </v:textbox>
            </v:shape>
          </w:pict>
        </mc:Fallback>
      </mc:AlternateContent>
    </w:r>
    <w:r w:rsidR="00331489" w:rsidRPr="00331489">
      <w:rPr>
        <w:sz w:val="16"/>
        <w:szCs w:val="16"/>
      </w:rPr>
      <w:t>Kehtivad alates 01.04.2019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C6066" w14:textId="77777777" w:rsidR="00DF4E8B" w:rsidRDefault="008613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4AE333" w14:textId="77777777" w:rsidR="00DF4E8B" w:rsidRDefault="0033148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EBED" w14:textId="77777777" w:rsidR="00DF4E8B" w:rsidRDefault="008613A3">
    <w:pPr>
      <w:pStyle w:val="Footer"/>
      <w:ind w:right="360"/>
      <w:rPr>
        <w:rStyle w:val="PageNumber"/>
      </w:rPr>
    </w:pPr>
    <w:r>
      <w:rPr>
        <w:noProof/>
        <w:sz w:val="20"/>
      </w:rPr>
      <mc:AlternateContent>
        <mc:Choice Requires="wps">
          <w:drawing>
            <wp:anchor distT="0" distB="0" distL="114300" distR="114300" simplePos="0" relativeHeight="251657216" behindDoc="0" locked="0" layoutInCell="1" allowOverlap="1" wp14:anchorId="6D85A19B" wp14:editId="3A95A0E2">
              <wp:simplePos x="0" y="0"/>
              <wp:positionH relativeFrom="column">
                <wp:posOffset>-342900</wp:posOffset>
              </wp:positionH>
              <wp:positionV relativeFrom="paragraph">
                <wp:posOffset>-133985</wp:posOffset>
              </wp:positionV>
              <wp:extent cx="177800" cy="460375"/>
              <wp:effectExtent l="9525" t="8890" r="1270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460375"/>
                      </a:xfrm>
                      <a:prstGeom prst="rect">
                        <a:avLst/>
                      </a:prstGeom>
                      <a:solidFill>
                        <a:srgbClr val="FFFFFF"/>
                      </a:solidFill>
                      <a:ln w="9525">
                        <a:solidFill>
                          <a:srgbClr val="FFFFFF"/>
                        </a:solidFill>
                        <a:miter lim="800000"/>
                        <a:headEnd/>
                        <a:tailEnd/>
                      </a:ln>
                    </wps:spPr>
                    <wps:txbx>
                      <w:txbxContent>
                        <w:p w14:paraId="07413BF3" w14:textId="77777777" w:rsidR="00DF4E8B" w:rsidRDefault="008613A3" w:rsidP="00710D47">
                          <w:pPr>
                            <w:rPr>
                              <w:rFonts w:ascii="Arial" w:hAnsi="Arial" w:cs="Arial"/>
                              <w:sz w:val="10"/>
                              <w:szCs w:val="10"/>
                            </w:rPr>
                          </w:pPr>
                          <w:r>
                            <w:rPr>
                              <w:rFonts w:ascii="Arial" w:hAnsi="Arial" w:cs="Arial"/>
                              <w:sz w:val="10"/>
                              <w:szCs w:val="10"/>
                            </w:rPr>
                            <w:t>Kinnitatud 04.04.2017</w:t>
                          </w:r>
                        </w:p>
                      </w:txbxContent>
                    </wps:txbx>
                    <wps:bodyPr rot="0" vert="vert270"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5A19B" id="_x0000_t202" coordsize="21600,21600" o:spt="202" path="m,l,21600r21600,l21600,xe">
              <v:stroke joinstyle="miter"/>
              <v:path gradientshapeok="t" o:connecttype="rect"/>
            </v:shapetype>
            <v:shape id="Text Box 1" o:spid="_x0000_s1029" type="#_x0000_t202" style="position:absolute;margin-left:-27pt;margin-top:-10.55pt;width:14pt;height:3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" strokecolor="white">
              <v:textbox style="layout-flow:vertical;mso-layout-flow-alt:bottom-to-top" inset=".1pt,.1pt,.1pt,.1pt">
                <w:txbxContent>
                  <w:p w14:paraId="07413BF3" w14:textId="77777777" w:rsidR="00DF4E8B" w:rsidRDefault="008613A3" w:rsidP="00710D47">
                    <w:pPr>
                      <w:rPr>
                        <w:rFonts w:ascii="Arial" w:hAnsi="Arial" w:cs="Arial"/>
                        <w:sz w:val="10"/>
                        <w:szCs w:val="10"/>
                      </w:rPr>
                    </w:pPr>
                    <w:r>
                      <w:rPr>
                        <w:rFonts w:ascii="Arial" w:hAnsi="Arial" w:cs="Arial"/>
                        <w:sz w:val="10"/>
                        <w:szCs w:val="10"/>
                      </w:rPr>
                      <w:t>Kinnitatud 04.04.2017</w:t>
                    </w:r>
                  </w:p>
                </w:txbxContent>
              </v:textbox>
            </v:shape>
          </w:pict>
        </mc:Fallback>
      </mc:AlternateContent>
    </w:r>
  </w:p>
  <w:p w14:paraId="5B8DAC4D" w14:textId="77777777" w:rsidR="00DF4E8B" w:rsidRDefault="003314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C22D7" w14:textId="77777777" w:rsidR="006F13F4" w:rsidRDefault="006F13F4">
      <w:r>
        <w:separator/>
      </w:r>
    </w:p>
  </w:footnote>
  <w:footnote w:type="continuationSeparator" w:id="0">
    <w:p w14:paraId="7C35D677" w14:textId="77777777" w:rsidR="006F13F4" w:rsidRDefault="006F1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E6EC4" w14:textId="77777777" w:rsidR="00A40AEA" w:rsidRDefault="00331489">
    <w:pPr>
      <w:pStyle w:val="Header"/>
      <w:jc w:val="right"/>
      <w:rPr>
        <w:i/>
        <w:iCs/>
        <w:sz w:val="16"/>
      </w:rPr>
    </w:pPr>
  </w:p>
  <w:p w14:paraId="211C2D3F" w14:textId="77777777" w:rsidR="00A40AEA" w:rsidRDefault="00331489">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07788" w14:textId="77777777" w:rsidR="00DF4E8B" w:rsidRDefault="00331489">
    <w:pPr>
      <w:pStyle w:val="Header"/>
      <w:jc w:val="right"/>
      <w:rPr>
        <w:i/>
        <w:iCs/>
        <w:sz w:val="16"/>
      </w:rPr>
    </w:pPr>
  </w:p>
  <w:p w14:paraId="12766A8F" w14:textId="77777777" w:rsidR="00DF4E8B" w:rsidRDefault="0033148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E10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5DA65D7"/>
    <w:multiLevelType w:val="multilevel"/>
    <w:tmpl w:val="E9AA9C0A"/>
    <w:lvl w:ilvl="0">
      <w:start w:val="1"/>
      <w:numFmt w:val="decimal"/>
      <w:lvlText w:val="%1."/>
      <w:lvlJc w:val="left"/>
      <w:pPr>
        <w:ind w:left="360" w:hanging="360"/>
      </w:pPr>
    </w:lvl>
    <w:lvl w:ilvl="1">
      <w:start w:val="1"/>
      <w:numFmt w:val="decimal"/>
      <w:lvlText w:val="%1.%2."/>
      <w:lvlJc w:val="left"/>
      <w:pPr>
        <w:ind w:left="1141" w:hanging="432"/>
      </w:pPr>
      <w:rPr>
        <w:b/>
        <w:sz w:val="16"/>
        <w:szCs w:val="16"/>
      </w:rPr>
    </w:lvl>
    <w:lvl w:ilvl="2">
      <w:start w:val="1"/>
      <w:numFmt w:val="decimal"/>
      <w:lvlText w:val="%1.%2.%3."/>
      <w:lvlJc w:val="left"/>
      <w:pPr>
        <w:ind w:left="1224" w:hanging="504"/>
      </w:pPr>
      <w:rPr>
        <w:b/>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47D2363"/>
    <w:multiLevelType w:val="multilevel"/>
    <w:tmpl w:val="BB88D194"/>
    <w:lvl w:ilvl="0">
      <w:start w:val="5"/>
      <w:numFmt w:val="decimal"/>
      <w:lvlText w:val="%1."/>
      <w:lvlJc w:val="left"/>
      <w:pPr>
        <w:ind w:left="360" w:hanging="360"/>
      </w:pPr>
      <w:rPr>
        <w:rFonts w:ascii="Arial Narrow" w:hAnsi="Arial Narrow" w:cs="Arial" w:hint="default"/>
        <w:b/>
        <w:sz w:val="18"/>
      </w:rPr>
    </w:lvl>
    <w:lvl w:ilvl="1">
      <w:start w:val="1"/>
      <w:numFmt w:val="decimal"/>
      <w:lvlText w:val="%1.%2."/>
      <w:lvlJc w:val="left"/>
      <w:pPr>
        <w:ind w:left="1773" w:hanging="360"/>
      </w:pPr>
      <w:rPr>
        <w:rFonts w:ascii="Arial Narrow" w:hAnsi="Arial Narrow" w:cs="Arial" w:hint="default"/>
        <w:b/>
        <w:strike w:val="0"/>
        <w:sz w:val="18"/>
      </w:rPr>
    </w:lvl>
    <w:lvl w:ilvl="2">
      <w:start w:val="1"/>
      <w:numFmt w:val="decimal"/>
      <w:lvlText w:val="%1.%2.%3."/>
      <w:lvlJc w:val="left"/>
      <w:pPr>
        <w:ind w:left="3546" w:hanging="720"/>
      </w:pPr>
      <w:rPr>
        <w:rFonts w:ascii="Arial Narrow" w:hAnsi="Arial Narrow" w:cs="Arial" w:hint="default"/>
        <w:b/>
        <w:strike w:val="0"/>
        <w:sz w:val="18"/>
      </w:rPr>
    </w:lvl>
    <w:lvl w:ilvl="3">
      <w:start w:val="1"/>
      <w:numFmt w:val="decimal"/>
      <w:lvlText w:val="%1.%2.%3.%4."/>
      <w:lvlJc w:val="left"/>
      <w:pPr>
        <w:ind w:left="4959" w:hanging="720"/>
      </w:pPr>
      <w:rPr>
        <w:rFonts w:ascii="Arial Narrow" w:hAnsi="Arial Narrow" w:cs="Arial" w:hint="default"/>
        <w:b/>
        <w:sz w:val="18"/>
      </w:rPr>
    </w:lvl>
    <w:lvl w:ilvl="4">
      <w:start w:val="1"/>
      <w:numFmt w:val="decimal"/>
      <w:lvlText w:val="%1.%2.%3.%4.%5."/>
      <w:lvlJc w:val="left"/>
      <w:pPr>
        <w:ind w:left="6732" w:hanging="1080"/>
      </w:pPr>
      <w:rPr>
        <w:rFonts w:ascii="Arial Narrow" w:hAnsi="Arial Narrow" w:cs="Arial" w:hint="default"/>
        <w:sz w:val="18"/>
      </w:rPr>
    </w:lvl>
    <w:lvl w:ilvl="5">
      <w:start w:val="1"/>
      <w:numFmt w:val="decimal"/>
      <w:lvlText w:val="%1.%2.%3.%4.%5.%6."/>
      <w:lvlJc w:val="left"/>
      <w:pPr>
        <w:ind w:left="8145" w:hanging="1080"/>
      </w:pPr>
      <w:rPr>
        <w:rFonts w:ascii="Arial Narrow" w:hAnsi="Arial Narrow" w:cs="Arial" w:hint="default"/>
        <w:sz w:val="18"/>
      </w:rPr>
    </w:lvl>
    <w:lvl w:ilvl="6">
      <w:start w:val="1"/>
      <w:numFmt w:val="decimal"/>
      <w:lvlText w:val="%1.%2.%3.%4.%5.%6.%7."/>
      <w:lvlJc w:val="left"/>
      <w:pPr>
        <w:ind w:left="9918" w:hanging="1440"/>
      </w:pPr>
      <w:rPr>
        <w:rFonts w:ascii="Arial Narrow" w:hAnsi="Arial Narrow" w:cs="Arial" w:hint="default"/>
        <w:sz w:val="18"/>
      </w:rPr>
    </w:lvl>
    <w:lvl w:ilvl="7">
      <w:start w:val="1"/>
      <w:numFmt w:val="decimal"/>
      <w:lvlText w:val="%1.%2.%3.%4.%5.%6.%7.%8."/>
      <w:lvlJc w:val="left"/>
      <w:pPr>
        <w:ind w:left="11331" w:hanging="1440"/>
      </w:pPr>
      <w:rPr>
        <w:rFonts w:ascii="Arial Narrow" w:hAnsi="Arial Narrow" w:cs="Arial" w:hint="default"/>
        <w:sz w:val="18"/>
      </w:rPr>
    </w:lvl>
    <w:lvl w:ilvl="8">
      <w:start w:val="1"/>
      <w:numFmt w:val="decimal"/>
      <w:lvlText w:val="%1.%2.%3.%4.%5.%6.%7.%8.%9."/>
      <w:lvlJc w:val="left"/>
      <w:pPr>
        <w:ind w:left="13104" w:hanging="1800"/>
      </w:pPr>
      <w:rPr>
        <w:rFonts w:ascii="Arial Narrow" w:hAnsi="Arial Narrow" w:cs="Arial" w:hint="default"/>
        <w:sz w:val="18"/>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3A3"/>
    <w:rsid w:val="00070C17"/>
    <w:rsid w:val="00082C74"/>
    <w:rsid w:val="000923D2"/>
    <w:rsid w:val="000B4F95"/>
    <w:rsid w:val="000C289A"/>
    <w:rsid w:val="000F125A"/>
    <w:rsid w:val="000F5289"/>
    <w:rsid w:val="0010326E"/>
    <w:rsid w:val="0010417C"/>
    <w:rsid w:val="00134342"/>
    <w:rsid w:val="00151182"/>
    <w:rsid w:val="00172A28"/>
    <w:rsid w:val="00197083"/>
    <w:rsid w:val="001B3ED0"/>
    <w:rsid w:val="001C524F"/>
    <w:rsid w:val="001C6C06"/>
    <w:rsid w:val="002368C2"/>
    <w:rsid w:val="00276B4D"/>
    <w:rsid w:val="002C2A3B"/>
    <w:rsid w:val="002C7864"/>
    <w:rsid w:val="003106A4"/>
    <w:rsid w:val="003108D7"/>
    <w:rsid w:val="00310B4F"/>
    <w:rsid w:val="00331489"/>
    <w:rsid w:val="003416DD"/>
    <w:rsid w:val="003B13A7"/>
    <w:rsid w:val="004316EE"/>
    <w:rsid w:val="00431E00"/>
    <w:rsid w:val="004B0947"/>
    <w:rsid w:val="004D6A0D"/>
    <w:rsid w:val="004D7866"/>
    <w:rsid w:val="004F1363"/>
    <w:rsid w:val="004F56C7"/>
    <w:rsid w:val="00514149"/>
    <w:rsid w:val="00556525"/>
    <w:rsid w:val="005A2A6D"/>
    <w:rsid w:val="005D20A0"/>
    <w:rsid w:val="005E1FDA"/>
    <w:rsid w:val="006121E3"/>
    <w:rsid w:val="006C00AC"/>
    <w:rsid w:val="006F13F4"/>
    <w:rsid w:val="0070567C"/>
    <w:rsid w:val="007236B5"/>
    <w:rsid w:val="007749F3"/>
    <w:rsid w:val="007C1081"/>
    <w:rsid w:val="007F06F2"/>
    <w:rsid w:val="007F0EA8"/>
    <w:rsid w:val="00824559"/>
    <w:rsid w:val="00834557"/>
    <w:rsid w:val="00853FDD"/>
    <w:rsid w:val="008613A3"/>
    <w:rsid w:val="008A6F70"/>
    <w:rsid w:val="008C5068"/>
    <w:rsid w:val="008E43F9"/>
    <w:rsid w:val="0090554B"/>
    <w:rsid w:val="00941646"/>
    <w:rsid w:val="00952968"/>
    <w:rsid w:val="0096242D"/>
    <w:rsid w:val="00984772"/>
    <w:rsid w:val="009C1606"/>
    <w:rsid w:val="009E0C22"/>
    <w:rsid w:val="00A07D8D"/>
    <w:rsid w:val="00A61D16"/>
    <w:rsid w:val="00A849A1"/>
    <w:rsid w:val="00A90972"/>
    <w:rsid w:val="00AA58FF"/>
    <w:rsid w:val="00AE1791"/>
    <w:rsid w:val="00B1628E"/>
    <w:rsid w:val="00B56089"/>
    <w:rsid w:val="00B60258"/>
    <w:rsid w:val="00B71132"/>
    <w:rsid w:val="00BE50CB"/>
    <w:rsid w:val="00C25A86"/>
    <w:rsid w:val="00C26F5B"/>
    <w:rsid w:val="00C41E5C"/>
    <w:rsid w:val="00C70519"/>
    <w:rsid w:val="00CE6506"/>
    <w:rsid w:val="00D44108"/>
    <w:rsid w:val="00DA06C7"/>
    <w:rsid w:val="00DB7774"/>
    <w:rsid w:val="00DB796A"/>
    <w:rsid w:val="00DC465D"/>
    <w:rsid w:val="00DE43F9"/>
    <w:rsid w:val="00E4627D"/>
    <w:rsid w:val="00EA0AB4"/>
    <w:rsid w:val="00F04E80"/>
    <w:rsid w:val="00F47609"/>
    <w:rsid w:val="00F5091F"/>
    <w:rsid w:val="00F61B38"/>
    <w:rsid w:val="00F80CDE"/>
    <w:rsid w:val="00FC5226"/>
    <w:rsid w:val="00FF19E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C56B23"/>
  <w15:chartTrackingRefBased/>
  <w15:docId w15:val="{356EA862-3CEC-4540-84C2-2F2AC476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3A3"/>
    <w:pPr>
      <w:spacing w:after="0" w:line="240" w:lineRule="auto"/>
    </w:pPr>
    <w:rPr>
      <w:rFonts w:ascii="Times New Roman" w:eastAsia="Times New Roman" w:hAnsi="Times New Roman" w:cs="Times New Roman"/>
      <w:sz w:val="24"/>
      <w:szCs w:val="24"/>
      <w:lang w:eastAsia="et-EE"/>
    </w:rPr>
  </w:style>
  <w:style w:type="paragraph" w:styleId="Heading1">
    <w:name w:val="heading 1"/>
    <w:basedOn w:val="Normal"/>
    <w:next w:val="Normal"/>
    <w:link w:val="Heading1Char"/>
    <w:qFormat/>
    <w:rsid w:val="008613A3"/>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3A3"/>
    <w:rPr>
      <w:rFonts w:ascii="Times New Roman" w:eastAsia="Times New Roman" w:hAnsi="Times New Roman" w:cs="Times New Roman"/>
      <w:b/>
      <w:bCs/>
      <w:sz w:val="20"/>
      <w:szCs w:val="24"/>
      <w:lang w:eastAsia="et-EE"/>
    </w:rPr>
  </w:style>
  <w:style w:type="paragraph" w:styleId="Header">
    <w:name w:val="header"/>
    <w:basedOn w:val="Normal"/>
    <w:link w:val="HeaderChar"/>
    <w:uiPriority w:val="99"/>
    <w:rsid w:val="008613A3"/>
    <w:pPr>
      <w:tabs>
        <w:tab w:val="center" w:pos="4153"/>
        <w:tab w:val="right" w:pos="8306"/>
      </w:tabs>
    </w:pPr>
  </w:style>
  <w:style w:type="character" w:customStyle="1" w:styleId="HeaderChar">
    <w:name w:val="Header Char"/>
    <w:basedOn w:val="DefaultParagraphFont"/>
    <w:link w:val="Header"/>
    <w:uiPriority w:val="99"/>
    <w:rsid w:val="008613A3"/>
    <w:rPr>
      <w:rFonts w:ascii="Times New Roman" w:eastAsia="Times New Roman" w:hAnsi="Times New Roman" w:cs="Times New Roman"/>
      <w:sz w:val="24"/>
      <w:szCs w:val="24"/>
      <w:lang w:eastAsia="et-EE"/>
    </w:rPr>
  </w:style>
  <w:style w:type="paragraph" w:styleId="Footer">
    <w:name w:val="footer"/>
    <w:basedOn w:val="Normal"/>
    <w:link w:val="FooterChar"/>
    <w:uiPriority w:val="99"/>
    <w:rsid w:val="008613A3"/>
    <w:pPr>
      <w:tabs>
        <w:tab w:val="center" w:pos="4153"/>
        <w:tab w:val="right" w:pos="8306"/>
      </w:tabs>
    </w:pPr>
  </w:style>
  <w:style w:type="character" w:customStyle="1" w:styleId="FooterChar">
    <w:name w:val="Footer Char"/>
    <w:basedOn w:val="DefaultParagraphFont"/>
    <w:link w:val="Footer"/>
    <w:uiPriority w:val="99"/>
    <w:rsid w:val="008613A3"/>
    <w:rPr>
      <w:rFonts w:ascii="Times New Roman" w:eastAsia="Times New Roman" w:hAnsi="Times New Roman" w:cs="Times New Roman"/>
      <w:sz w:val="24"/>
      <w:szCs w:val="24"/>
      <w:lang w:eastAsia="et-EE"/>
    </w:rPr>
  </w:style>
  <w:style w:type="character" w:styleId="CommentReference">
    <w:name w:val="annotation reference"/>
    <w:uiPriority w:val="99"/>
    <w:semiHidden/>
    <w:rsid w:val="008613A3"/>
    <w:rPr>
      <w:sz w:val="16"/>
      <w:szCs w:val="16"/>
    </w:rPr>
  </w:style>
  <w:style w:type="paragraph" w:styleId="CommentText">
    <w:name w:val="annotation text"/>
    <w:basedOn w:val="Normal"/>
    <w:link w:val="CommentTextChar"/>
    <w:semiHidden/>
    <w:rsid w:val="008613A3"/>
    <w:rPr>
      <w:sz w:val="20"/>
      <w:szCs w:val="20"/>
    </w:rPr>
  </w:style>
  <w:style w:type="character" w:customStyle="1" w:styleId="CommentTextChar">
    <w:name w:val="Comment Text Char"/>
    <w:basedOn w:val="DefaultParagraphFont"/>
    <w:link w:val="CommentText"/>
    <w:semiHidden/>
    <w:rsid w:val="008613A3"/>
    <w:rPr>
      <w:rFonts w:ascii="Times New Roman" w:eastAsia="Times New Roman" w:hAnsi="Times New Roman" w:cs="Times New Roman"/>
      <w:sz w:val="20"/>
      <w:szCs w:val="20"/>
      <w:lang w:eastAsia="et-EE"/>
    </w:rPr>
  </w:style>
  <w:style w:type="paragraph" w:styleId="BodyTextIndent3">
    <w:name w:val="Body Text Indent 3"/>
    <w:basedOn w:val="Normal"/>
    <w:link w:val="BodyTextIndent3Char"/>
    <w:rsid w:val="008613A3"/>
    <w:pPr>
      <w:tabs>
        <w:tab w:val="left" w:pos="360"/>
      </w:tabs>
      <w:ind w:left="360" w:hanging="360"/>
      <w:jc w:val="both"/>
    </w:pPr>
    <w:rPr>
      <w:sz w:val="18"/>
    </w:rPr>
  </w:style>
  <w:style w:type="character" w:customStyle="1" w:styleId="BodyTextIndent3Char">
    <w:name w:val="Body Text Indent 3 Char"/>
    <w:basedOn w:val="DefaultParagraphFont"/>
    <w:link w:val="BodyTextIndent3"/>
    <w:rsid w:val="008613A3"/>
    <w:rPr>
      <w:rFonts w:ascii="Times New Roman" w:eastAsia="Times New Roman" w:hAnsi="Times New Roman" w:cs="Times New Roman"/>
      <w:sz w:val="18"/>
      <w:szCs w:val="24"/>
      <w:lang w:eastAsia="et-EE"/>
    </w:rPr>
  </w:style>
  <w:style w:type="character" w:styleId="PageNumber">
    <w:name w:val="page number"/>
    <w:basedOn w:val="DefaultParagraphFont"/>
    <w:uiPriority w:val="99"/>
    <w:rsid w:val="008613A3"/>
  </w:style>
  <w:style w:type="paragraph" w:styleId="BalloonText">
    <w:name w:val="Balloon Text"/>
    <w:basedOn w:val="Normal"/>
    <w:link w:val="BalloonTextChar"/>
    <w:uiPriority w:val="99"/>
    <w:semiHidden/>
    <w:unhideWhenUsed/>
    <w:rsid w:val="000C2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89A"/>
    <w:rPr>
      <w:rFonts w:ascii="Segoe UI" w:eastAsia="Times New Roman" w:hAnsi="Segoe UI" w:cs="Segoe UI"/>
      <w:sz w:val="18"/>
      <w:szCs w:val="18"/>
      <w:lang w:eastAsia="et-EE"/>
    </w:rPr>
  </w:style>
  <w:style w:type="paragraph" w:styleId="CommentSubject">
    <w:name w:val="annotation subject"/>
    <w:basedOn w:val="CommentText"/>
    <w:next w:val="CommentText"/>
    <w:link w:val="CommentSubjectChar"/>
    <w:uiPriority w:val="99"/>
    <w:semiHidden/>
    <w:unhideWhenUsed/>
    <w:rsid w:val="004F1363"/>
    <w:rPr>
      <w:b/>
      <w:bCs/>
    </w:rPr>
  </w:style>
  <w:style w:type="character" w:customStyle="1" w:styleId="CommentSubjectChar">
    <w:name w:val="Comment Subject Char"/>
    <w:basedOn w:val="CommentTextChar"/>
    <w:link w:val="CommentSubject"/>
    <w:uiPriority w:val="99"/>
    <w:semiHidden/>
    <w:rsid w:val="004F1363"/>
    <w:rPr>
      <w:rFonts w:ascii="Times New Roman" w:eastAsia="Times New Roman" w:hAnsi="Times New Roman" w:cs="Times New Roman"/>
      <w:b/>
      <w:bCs/>
      <w:sz w:val="20"/>
      <w:szCs w:val="20"/>
      <w:lang w:eastAsia="et-EE"/>
    </w:rPr>
  </w:style>
  <w:style w:type="paragraph" w:styleId="Revision">
    <w:name w:val="Revision"/>
    <w:hidden/>
    <w:uiPriority w:val="99"/>
    <w:semiHidden/>
    <w:rsid w:val="009E0C22"/>
    <w:pPr>
      <w:spacing w:after="0" w:line="240" w:lineRule="auto"/>
    </w:pPr>
    <w:rPr>
      <w:rFonts w:ascii="Times New Roman" w:eastAsia="Times New Roman" w:hAnsi="Times New Roman" w:cs="Times New Roman"/>
      <w:sz w:val="24"/>
      <w:szCs w:val="24"/>
      <w:lang w:eastAsia="et-EE"/>
    </w:rPr>
  </w:style>
  <w:style w:type="paragraph" w:styleId="ListParagraph">
    <w:name w:val="List Paragraph"/>
    <w:basedOn w:val="Normal"/>
    <w:qFormat/>
    <w:rsid w:val="001B3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4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7635B-C72E-4427-BF28-BFB39462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1087</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Sirje Spiegelberg</dc:creator>
  <cp:keywords/>
  <dc:description/>
  <cp:lastModifiedBy>Sirje Spiegelberg</cp:lastModifiedBy>
  <cp:revision>3</cp:revision>
  <dcterms:created xsi:type="dcterms:W3CDTF">2019-04-03T13:51:00Z</dcterms:created>
  <dcterms:modified xsi:type="dcterms:W3CDTF">2019-04-03T13:55:00Z</dcterms:modified>
</cp:coreProperties>
</file>